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BC2B" w14:textId="77777777" w:rsidR="003F2EE3" w:rsidRDefault="003F2EE3" w:rsidP="008B02D9">
      <w:pPr>
        <w:spacing w:after="0"/>
        <w:jc w:val="center"/>
        <w:rPr>
          <w:rFonts w:ascii="Cambria Math" w:hAnsi="Cambria Math"/>
          <w:b/>
          <w:sz w:val="28"/>
          <w:szCs w:val="28"/>
        </w:rPr>
      </w:pPr>
    </w:p>
    <w:p w14:paraId="4F7FC939" w14:textId="6CA22E5E" w:rsidR="000E1132" w:rsidRPr="003F2EE3" w:rsidRDefault="000E1132" w:rsidP="008B02D9">
      <w:pPr>
        <w:spacing w:after="0"/>
        <w:jc w:val="center"/>
        <w:rPr>
          <w:rFonts w:ascii="Cambria Math" w:hAnsi="Cambria Math"/>
          <w:b/>
          <w:i/>
          <w:iCs/>
          <w:sz w:val="28"/>
          <w:szCs w:val="28"/>
        </w:rPr>
      </w:pPr>
      <w:bookmarkStart w:id="0" w:name="_Hlk114576346"/>
      <w:r w:rsidRPr="003F2EE3">
        <w:rPr>
          <w:rFonts w:ascii="Cambria Math" w:hAnsi="Cambria Math"/>
          <w:b/>
          <w:i/>
          <w:iCs/>
          <w:sz w:val="28"/>
          <w:szCs w:val="28"/>
        </w:rPr>
        <w:t>The Effectiveness of Moringa Oleifera in Purifying Pegasius SP Pond Wastewater</w:t>
      </w:r>
      <w:bookmarkEnd w:id="0"/>
    </w:p>
    <w:p w14:paraId="390D5DB1" w14:textId="406693CA" w:rsidR="00476DF8" w:rsidRDefault="00DB7BE6" w:rsidP="008B02D9">
      <w:pPr>
        <w:spacing w:after="0" w:line="480" w:lineRule="auto"/>
        <w:jc w:val="center"/>
        <w:rPr>
          <w:rFonts w:ascii="Cambria Math" w:hAnsi="Cambria Math" w:cs="Times New Roman"/>
          <w:b/>
          <w:sz w:val="28"/>
          <w:szCs w:val="28"/>
        </w:rPr>
      </w:pPr>
      <w:r w:rsidRPr="00A8779B">
        <w:rPr>
          <w:rFonts w:ascii="Cambria Math" w:hAnsi="Cambria Math" w:cs="Times New Roman"/>
          <w:b/>
          <w:sz w:val="28"/>
          <w:szCs w:val="28"/>
        </w:rPr>
        <w:t xml:space="preserve">Efektivitas Biji Kelor Dalam Menjernihkan Air Limbah Kolam Ikan Patin </w:t>
      </w:r>
    </w:p>
    <w:p w14:paraId="53FDF9D2" w14:textId="74FEABDC" w:rsidR="00476DF8" w:rsidRPr="00A8779B" w:rsidRDefault="00DB7BE6" w:rsidP="008B02D9">
      <w:pPr>
        <w:spacing w:before="80" w:after="0" w:line="240" w:lineRule="auto"/>
        <w:jc w:val="center"/>
        <w:rPr>
          <w:rFonts w:ascii="Cambria Math" w:hAnsi="Cambria Math" w:cs="Times New Roman"/>
          <w:b/>
        </w:rPr>
      </w:pPr>
      <w:r w:rsidRPr="00A8779B">
        <w:rPr>
          <w:rFonts w:ascii="Cambria Math" w:hAnsi="Cambria Math" w:cs="Times New Roman"/>
          <w:b/>
        </w:rPr>
        <w:t>Tri Mulyani</w:t>
      </w:r>
      <w:r w:rsidR="00250490">
        <w:rPr>
          <w:rFonts w:ascii="Cambria Math" w:hAnsi="Cambria Math" w:cs="Times New Roman"/>
          <w:b/>
        </w:rPr>
        <w:t>*</w:t>
      </w:r>
      <w:r w:rsidR="00A8779B" w:rsidRPr="00A8779B">
        <w:rPr>
          <w:rFonts w:ascii="Cambria Math" w:hAnsi="Cambria Math" w:cs="Times New Roman"/>
          <w:b/>
          <w:vertAlign w:val="superscript"/>
        </w:rPr>
        <w:t>1)</w:t>
      </w:r>
      <w:r w:rsidRPr="00A8779B">
        <w:rPr>
          <w:rFonts w:ascii="Cambria Math" w:hAnsi="Cambria Math" w:cs="Times New Roman"/>
          <w:b/>
          <w:sz w:val="28"/>
        </w:rPr>
        <w:t xml:space="preserve"> </w:t>
      </w:r>
      <w:r w:rsidR="00476DF8" w:rsidRPr="00A8779B">
        <w:rPr>
          <w:rFonts w:ascii="Cambria Math" w:hAnsi="Cambria Math" w:cs="Times New Roman"/>
          <w:b/>
        </w:rPr>
        <w:t>Astri Sri Astuti</w:t>
      </w:r>
      <w:r w:rsidR="00A8779B" w:rsidRPr="00A8779B">
        <w:rPr>
          <w:rFonts w:ascii="Cambria Math" w:hAnsi="Cambria Math" w:cs="Times New Roman"/>
          <w:b/>
          <w:vertAlign w:val="superscript"/>
        </w:rPr>
        <w:t>2)</w:t>
      </w:r>
    </w:p>
    <w:p w14:paraId="483BF2AB" w14:textId="77777777" w:rsidR="00476DF8" w:rsidRPr="008C03B0" w:rsidRDefault="00476DF8" w:rsidP="00E7606A">
      <w:pPr>
        <w:spacing w:after="0" w:line="240" w:lineRule="auto"/>
        <w:jc w:val="center"/>
        <w:rPr>
          <w:rFonts w:ascii="Cambria Math" w:hAnsi="Cambria Math" w:cs="Times New Roman"/>
        </w:rPr>
      </w:pPr>
      <w:r w:rsidRPr="008C03B0">
        <w:rPr>
          <w:rFonts w:ascii="Cambria Math" w:hAnsi="Cambria Math" w:cs="Times New Roman"/>
        </w:rPr>
        <w:t>Program Studi Teknik Lingkungan</w:t>
      </w:r>
    </w:p>
    <w:p w14:paraId="3ED9702C" w14:textId="77777777" w:rsidR="00476DF8" w:rsidRPr="008C03B0" w:rsidRDefault="00476DF8" w:rsidP="00E7606A">
      <w:pPr>
        <w:spacing w:after="0" w:line="240" w:lineRule="auto"/>
        <w:jc w:val="center"/>
        <w:rPr>
          <w:rFonts w:ascii="Cambria Math" w:hAnsi="Cambria Math" w:cs="Times New Roman"/>
        </w:rPr>
      </w:pPr>
      <w:r w:rsidRPr="008C03B0">
        <w:rPr>
          <w:rFonts w:ascii="Cambria Math" w:hAnsi="Cambria Math" w:cs="Times New Roman"/>
        </w:rPr>
        <w:t>Universitas Kebangsaan Republik Indonesia</w:t>
      </w:r>
      <w:r w:rsidR="00A8779B" w:rsidRPr="008C03B0">
        <w:rPr>
          <w:rFonts w:ascii="Cambria Math" w:hAnsi="Cambria Math" w:cs="Times New Roman"/>
        </w:rPr>
        <w:t>, Jl. Ters Halimun No 37 Bandung 40263</w:t>
      </w:r>
    </w:p>
    <w:p w14:paraId="36B130F6" w14:textId="0CC75596" w:rsidR="00A8779B" w:rsidRDefault="008C03B0" w:rsidP="00E7606A">
      <w:pPr>
        <w:spacing w:after="0" w:line="240" w:lineRule="auto"/>
        <w:jc w:val="center"/>
        <w:rPr>
          <w:rFonts w:ascii="Cambria Math" w:hAnsi="Cambria Math" w:cs="Times New Roman"/>
        </w:rPr>
      </w:pPr>
      <w:r w:rsidRPr="008C03B0">
        <w:rPr>
          <w:rFonts w:ascii="Cambria Math" w:hAnsi="Cambria Math" w:cs="Times New Roman"/>
          <w:vertAlign w:val="superscript"/>
        </w:rPr>
        <w:t>1)</w:t>
      </w:r>
      <w:r w:rsidR="00A8779B" w:rsidRPr="008C03B0">
        <w:rPr>
          <w:rFonts w:ascii="Cambria Math" w:hAnsi="Cambria Math" w:cs="Times New Roman"/>
        </w:rPr>
        <w:t xml:space="preserve">Email: </w:t>
      </w:r>
      <w:hyperlink r:id="rId8" w:history="1">
        <w:r w:rsidRPr="008C03B0">
          <w:rPr>
            <w:rStyle w:val="Hyperlink"/>
            <w:rFonts w:ascii="Cambria Math" w:hAnsi="Cambria Math" w:cs="Times New Roman"/>
          </w:rPr>
          <w:t>trimulyani@ukri.ac.id</w:t>
        </w:r>
      </w:hyperlink>
      <w:r w:rsidRPr="008C03B0">
        <w:rPr>
          <w:rFonts w:ascii="Cambria Math" w:hAnsi="Cambria Math" w:cs="Times New Roman"/>
        </w:rPr>
        <w:t xml:space="preserve"> </w:t>
      </w:r>
    </w:p>
    <w:p w14:paraId="413A4755" w14:textId="77777777" w:rsidR="00250490" w:rsidRPr="008C03B0" w:rsidRDefault="00250490" w:rsidP="00E7606A">
      <w:pPr>
        <w:spacing w:after="0" w:line="240" w:lineRule="auto"/>
        <w:jc w:val="center"/>
        <w:rPr>
          <w:rFonts w:ascii="Cambria Math" w:hAnsi="Cambria Math" w:cs="Times New Roman"/>
        </w:rPr>
      </w:pPr>
      <w:r w:rsidRPr="008C03B0">
        <w:rPr>
          <w:rFonts w:ascii="Cambria Math" w:hAnsi="Cambria Math" w:cs="Times New Roman"/>
        </w:rPr>
        <w:t>Program Studi Teknik Lingkungan</w:t>
      </w:r>
    </w:p>
    <w:p w14:paraId="73CF5BB9" w14:textId="77777777" w:rsidR="00250490" w:rsidRPr="008C03B0" w:rsidRDefault="00250490" w:rsidP="00E7606A">
      <w:pPr>
        <w:spacing w:after="0" w:line="240" w:lineRule="auto"/>
        <w:jc w:val="center"/>
        <w:rPr>
          <w:rFonts w:ascii="Cambria Math" w:hAnsi="Cambria Math" w:cs="Times New Roman"/>
        </w:rPr>
      </w:pPr>
      <w:r w:rsidRPr="008C03B0">
        <w:rPr>
          <w:rFonts w:ascii="Cambria Math" w:hAnsi="Cambria Math" w:cs="Times New Roman"/>
        </w:rPr>
        <w:t>Universitas Kebangsaan Republik Indonesia, Jl. Ters Halimun No 37 Bandung 40263</w:t>
      </w:r>
    </w:p>
    <w:p w14:paraId="46B01333" w14:textId="6A94CD28" w:rsidR="00476DF8" w:rsidRDefault="008C03B0" w:rsidP="00E7606A">
      <w:pPr>
        <w:spacing w:after="0" w:line="240" w:lineRule="auto"/>
        <w:jc w:val="center"/>
        <w:rPr>
          <w:rStyle w:val="Hyperlink"/>
          <w:rFonts w:ascii="Cambria Math" w:hAnsi="Cambria Math" w:cs="Times New Roman"/>
        </w:rPr>
      </w:pPr>
      <w:r w:rsidRPr="008C03B0">
        <w:rPr>
          <w:rFonts w:ascii="Cambria Math" w:hAnsi="Cambria Math" w:cs="Times New Roman"/>
          <w:vertAlign w:val="superscript"/>
        </w:rPr>
        <w:t>2)</w:t>
      </w:r>
      <w:r w:rsidR="00476DF8" w:rsidRPr="008C03B0">
        <w:rPr>
          <w:rFonts w:ascii="Cambria Math" w:hAnsi="Cambria Math" w:cs="Times New Roman"/>
        </w:rPr>
        <w:t xml:space="preserve">Email: </w:t>
      </w:r>
      <w:hyperlink r:id="rId9" w:history="1">
        <w:r w:rsidR="00476DF8" w:rsidRPr="008C03B0">
          <w:rPr>
            <w:rStyle w:val="Hyperlink"/>
            <w:rFonts w:ascii="Cambria Math" w:hAnsi="Cambria Math" w:cs="Times New Roman"/>
          </w:rPr>
          <w:t>astrisa82@gmail.com</w:t>
        </w:r>
      </w:hyperlink>
    </w:p>
    <w:p w14:paraId="698F63BA" w14:textId="77777777" w:rsidR="00E7606A" w:rsidRDefault="00E7606A" w:rsidP="00E7606A">
      <w:pPr>
        <w:spacing w:after="0" w:line="240" w:lineRule="auto"/>
        <w:jc w:val="center"/>
        <w:rPr>
          <w:rStyle w:val="Hyperlink"/>
          <w:rFonts w:ascii="Cambria Math" w:hAnsi="Cambria Math" w:cs="Times New Roman"/>
        </w:rPr>
      </w:pPr>
    </w:p>
    <w:p w14:paraId="6247626D" w14:textId="77777777" w:rsidR="00250490" w:rsidRDefault="00250490" w:rsidP="00E7606A">
      <w:pPr>
        <w:spacing w:after="0" w:line="240" w:lineRule="auto"/>
        <w:jc w:val="center"/>
        <w:rPr>
          <w:rFonts w:ascii="Cambria Math" w:eastAsia="Cambria Math" w:hAnsi="Cambria Math" w:cs="Cambria Math"/>
          <w:i/>
        </w:rPr>
      </w:pPr>
      <w:r>
        <w:rPr>
          <w:rFonts w:ascii="Cambria Math" w:eastAsia="Cambria Math" w:hAnsi="Cambria Math" w:cs="Cambria Math"/>
        </w:rPr>
        <w:t xml:space="preserve">*) </w:t>
      </w:r>
      <w:r>
        <w:rPr>
          <w:rFonts w:ascii="Cambria Math" w:eastAsia="Cambria Math" w:hAnsi="Cambria Math" w:cs="Cambria Math"/>
          <w:i/>
        </w:rPr>
        <w:t>Corresponding author</w:t>
      </w:r>
    </w:p>
    <w:p w14:paraId="3256C1A6" w14:textId="6B32F2AC" w:rsidR="00C327DA" w:rsidRPr="00D54C69" w:rsidRDefault="00F468D3" w:rsidP="008B02D9">
      <w:pPr>
        <w:autoSpaceDE w:val="0"/>
        <w:autoSpaceDN w:val="0"/>
        <w:adjustRightInd w:val="0"/>
        <w:spacing w:before="100" w:beforeAutospacing="1" w:after="0" w:line="240" w:lineRule="auto"/>
        <w:jc w:val="both"/>
        <w:rPr>
          <w:rFonts w:ascii="Cambria Math" w:hAnsi="Cambria Math" w:cs="Times New Roman"/>
          <w:i/>
          <w:sz w:val="20"/>
          <w:szCs w:val="20"/>
          <w:lang w:val="en-ID"/>
        </w:rPr>
      </w:pPr>
      <w:r w:rsidRPr="00D54C69">
        <w:rPr>
          <w:rFonts w:ascii="Cambria Math" w:hAnsi="Cambria Math" w:cs="Times New Roman"/>
          <w:b/>
          <w:bCs/>
          <w:i/>
          <w:sz w:val="20"/>
          <w:szCs w:val="20"/>
        </w:rPr>
        <w:t>ABSTRACT</w:t>
      </w:r>
      <w:r w:rsidR="00D54C69" w:rsidRPr="00D54C69">
        <w:rPr>
          <w:rFonts w:ascii="Cambria Math" w:hAnsi="Cambria Math" w:cs="Times New Roman"/>
          <w:b/>
          <w:bCs/>
          <w:i/>
          <w:sz w:val="20"/>
          <w:szCs w:val="20"/>
        </w:rPr>
        <w:t xml:space="preserve">: </w:t>
      </w:r>
      <w:r w:rsidR="00C327DA" w:rsidRPr="00D54C69">
        <w:rPr>
          <w:rFonts w:ascii="Cambria Math" w:hAnsi="Cambria Math" w:cs="Times New Roman"/>
          <w:i/>
          <w:sz w:val="20"/>
          <w:szCs w:val="20"/>
          <w:lang w:val="en-ID"/>
        </w:rPr>
        <w:t xml:space="preserve">Pond water of silver catfish (Pangasius sp) has high color value, turbidity, and organic compound with the color concentration 250 Pt-Co, turbidity 13.5 NTU, and organic concentration 197.56 mg/L. High concentration of color, turbidity, and organic compound in pond water of silver catfish caused the water should be treated. One of the treatment </w:t>
      </w:r>
      <w:proofErr w:type="gramStart"/>
      <w:r w:rsidR="00C327DA" w:rsidRPr="00D54C69">
        <w:rPr>
          <w:rFonts w:ascii="Cambria Math" w:hAnsi="Cambria Math" w:cs="Times New Roman"/>
          <w:i/>
          <w:sz w:val="20"/>
          <w:szCs w:val="20"/>
          <w:lang w:val="en-ID"/>
        </w:rPr>
        <w:t>method</w:t>
      </w:r>
      <w:proofErr w:type="gramEnd"/>
      <w:r w:rsidR="003F2EE3">
        <w:rPr>
          <w:rFonts w:ascii="Cambria Math" w:hAnsi="Cambria Math" w:cs="Times New Roman"/>
          <w:i/>
          <w:sz w:val="20"/>
          <w:szCs w:val="20"/>
          <w:lang w:val="en-ID"/>
        </w:rPr>
        <w:t xml:space="preserve"> </w:t>
      </w:r>
      <w:r w:rsidR="00C327DA" w:rsidRPr="00D54C69">
        <w:rPr>
          <w:rFonts w:ascii="Cambria Math" w:hAnsi="Cambria Math" w:cs="Times New Roman"/>
          <w:i/>
          <w:sz w:val="20"/>
          <w:szCs w:val="20"/>
          <w:lang w:val="en-ID"/>
        </w:rPr>
        <w:t>is chemical treatment with coagulation-flocculation method. Pond water of silver catfish was treated into clean water using powder of Moringa seed (Moringa oleifera) as organic coagulant using coagulation-flocculation method with Jar-Test system. The aim of this research is to purify water with knowing the removal efficiency of color, turbidity, and organic compound by treating pond water of silver catfish using coagulation-flocculation method and determining optimum dose of coagulant. Jar-Test result showed the color removal efficiency as 86.00% in day 1; 90.75% in day 2; and 88.77% in day 3 with 60 ppm as optimum dose. Turbidity removal efficiency was 84,52% in day 1 and 87.80% in day 2 with 60 ppm as optimum dose. Organic compound removal efficiency was 73.87% in day 1; 77.13% in day 2, and 77.29% in day 3 with 60 ppm as optimum dose</w:t>
      </w:r>
      <w:r w:rsidR="00DD1F59" w:rsidRPr="00D54C69">
        <w:rPr>
          <w:rFonts w:ascii="Cambria Math" w:hAnsi="Cambria Math" w:cs="Times New Roman"/>
          <w:i/>
          <w:sz w:val="20"/>
          <w:szCs w:val="20"/>
          <w:lang w:val="en-ID"/>
        </w:rPr>
        <w:t>.</w:t>
      </w:r>
    </w:p>
    <w:p w14:paraId="454FC430" w14:textId="77777777" w:rsidR="00931C41" w:rsidRPr="00D54C69" w:rsidRDefault="00C327DA" w:rsidP="008B02D9">
      <w:pPr>
        <w:spacing w:before="100" w:beforeAutospacing="1" w:after="0" w:line="240" w:lineRule="auto"/>
        <w:jc w:val="both"/>
        <w:rPr>
          <w:rFonts w:ascii="Cambria Math" w:hAnsi="Cambria Math" w:cs="Times New Roman"/>
          <w:i/>
          <w:sz w:val="20"/>
          <w:szCs w:val="20"/>
          <w:lang w:val="en-ID"/>
        </w:rPr>
      </w:pPr>
      <w:r w:rsidRPr="00D54C69">
        <w:rPr>
          <w:rFonts w:ascii="Cambria Math" w:hAnsi="Cambria Math" w:cs="Times New Roman"/>
          <w:b/>
          <w:i/>
          <w:sz w:val="20"/>
          <w:szCs w:val="20"/>
          <w:lang w:val="en-ID"/>
        </w:rPr>
        <w:t xml:space="preserve">Keywords: </w:t>
      </w:r>
      <w:r w:rsidRPr="00D54C69">
        <w:rPr>
          <w:rFonts w:ascii="Cambria Math" w:hAnsi="Cambria Math" w:cs="Times New Roman"/>
          <w:i/>
          <w:sz w:val="20"/>
          <w:szCs w:val="20"/>
          <w:lang w:val="en-ID"/>
        </w:rPr>
        <w:t>coagulation, flocculation, coagulant, dose, color, turbidity, and organic compound</w:t>
      </w:r>
    </w:p>
    <w:p w14:paraId="755F2395" w14:textId="1C949FE8" w:rsidR="00D54C69" w:rsidRPr="00D54C69" w:rsidRDefault="00D54C69" w:rsidP="008B02D9">
      <w:pPr>
        <w:spacing w:before="100" w:beforeAutospacing="1" w:after="0" w:line="240" w:lineRule="auto"/>
        <w:jc w:val="both"/>
        <w:rPr>
          <w:rFonts w:ascii="Cambria Math" w:hAnsi="Cambria Math"/>
          <w:i/>
          <w:sz w:val="20"/>
          <w:szCs w:val="20"/>
        </w:rPr>
      </w:pPr>
      <w:r w:rsidRPr="00D54C69">
        <w:rPr>
          <w:rFonts w:ascii="Cambria Math" w:hAnsi="Cambria Math" w:cs="Times New Roman"/>
          <w:b/>
          <w:i/>
          <w:sz w:val="20"/>
          <w:szCs w:val="20"/>
        </w:rPr>
        <w:t xml:space="preserve">ABSTRAK: </w:t>
      </w:r>
      <w:r w:rsidRPr="00D54C69">
        <w:rPr>
          <w:rFonts w:ascii="Cambria Math" w:hAnsi="Cambria Math" w:cs="Times New Roman"/>
          <w:i/>
          <w:sz w:val="20"/>
          <w:szCs w:val="20"/>
        </w:rPr>
        <w:t xml:space="preserve">Air kolam ikan patin (Pangasius sp) memiliki nilai warna, kekeruhan dan zat organik yang tinggi. Dengan konsentrasi warna 250 Pt-Co, kekeruhan 13.5 NTU, dan konsentrasi zat organik 197.56 mg/L. Tingginya kandungan warna, kekeruhan dan zat organik dalam air kolam ikan patin meyebabkan air tersebut harus diolah terlebih dahulu. Salah satu alternatif pengolahan yang dapat digunakan dengan pengolahan secara kimia dengan metode koagulasi-flokulasi. Air baku kolam ikan patin diolah menjadi air bersih menggunakan koagulan serbuk biji kelor (Moringa oleifera) sebagai koagulan organik dengan menggunakan metode koagulasi-flokulasi sitem Jar-Test. Tujuan penelitian ini adalah untuk menjernihkan air dengan mengetahui efisiensi penurunan warna, kekeruhan dan zat organik (Zo) dengan mengolah air baku kolam ikan patin menggunakan menggunakan metode koagulasi-flokulasi serta menentukan dosis optimum koagulan. Hasil Jar-Test diperoleh nilai efisiensi penurunan warna </w:t>
      </w:r>
      <w:r w:rsidRPr="00D54C69">
        <w:rPr>
          <w:rFonts w:ascii="Cambria Math" w:hAnsi="Cambria Math"/>
          <w:i/>
          <w:sz w:val="20"/>
          <w:szCs w:val="20"/>
        </w:rPr>
        <w:t>pada hari ke 1 sebesar 85.00%, pada hari ke 2 warna sebesar 90.75%, pada hari ke 3 warna sebesar 88.77% dengan dosis optimum 60 ppm.</w:t>
      </w:r>
      <w:r w:rsidRPr="00D54C69">
        <w:rPr>
          <w:rFonts w:ascii="Cambria Math" w:hAnsi="Cambria Math" w:cs="Times New Roman"/>
          <w:i/>
          <w:sz w:val="20"/>
          <w:szCs w:val="20"/>
        </w:rPr>
        <w:t xml:space="preserve"> Kekeruhan </w:t>
      </w:r>
      <w:r w:rsidRPr="00D54C69">
        <w:rPr>
          <w:rFonts w:ascii="Cambria Math" w:hAnsi="Cambria Math"/>
          <w:i/>
          <w:sz w:val="20"/>
          <w:szCs w:val="20"/>
        </w:rPr>
        <w:t>pada hari ke 1 sebesar 84.52%, pada hari ke 2 kekeruhan sebesar 87.80%</w:t>
      </w:r>
      <w:r w:rsidRPr="00D54C69">
        <w:rPr>
          <w:rFonts w:ascii="Cambria Math" w:hAnsi="Cambria Math" w:cs="Times New Roman"/>
          <w:i/>
          <w:sz w:val="20"/>
          <w:szCs w:val="20"/>
        </w:rPr>
        <w:t xml:space="preserve"> dengan dosis optimum 60 ppm. Zat organik </w:t>
      </w:r>
      <w:r w:rsidRPr="00D54C69">
        <w:rPr>
          <w:rFonts w:ascii="Cambria Math" w:hAnsi="Cambria Math"/>
          <w:i/>
          <w:sz w:val="20"/>
          <w:szCs w:val="20"/>
        </w:rPr>
        <w:t xml:space="preserve">pada hari ke 1 sebesar 73.87%, pada hari ke 2 zat organik sebesar 77.13%, pada hari ke 3 sebesar zat organik 77.29% </w:t>
      </w:r>
      <w:r w:rsidRPr="00D54C69">
        <w:rPr>
          <w:rFonts w:ascii="Cambria Math" w:hAnsi="Cambria Math" w:cs="Times New Roman"/>
          <w:i/>
          <w:sz w:val="20"/>
          <w:szCs w:val="20"/>
        </w:rPr>
        <w:t>dengan dosis optimum 60 ppm</w:t>
      </w:r>
      <w:r w:rsidRPr="00D54C69">
        <w:rPr>
          <w:rFonts w:ascii="Cambria Math" w:hAnsi="Cambria Math"/>
          <w:i/>
          <w:sz w:val="20"/>
          <w:szCs w:val="20"/>
        </w:rPr>
        <w:t>.</w:t>
      </w:r>
    </w:p>
    <w:p w14:paraId="5DE51405" w14:textId="4FEC4029" w:rsidR="00D54C69" w:rsidRDefault="00D54C69" w:rsidP="008B02D9">
      <w:pPr>
        <w:spacing w:before="100" w:beforeAutospacing="1" w:after="0" w:line="240" w:lineRule="auto"/>
        <w:jc w:val="both"/>
        <w:rPr>
          <w:rFonts w:ascii="Cambria Math" w:hAnsi="Cambria Math" w:cs="Times New Roman"/>
          <w:i/>
          <w:sz w:val="20"/>
          <w:szCs w:val="20"/>
        </w:rPr>
      </w:pPr>
      <w:r w:rsidRPr="00D54C69">
        <w:rPr>
          <w:rFonts w:ascii="Cambria Math" w:hAnsi="Cambria Math" w:cs="Times New Roman"/>
          <w:b/>
          <w:i/>
          <w:sz w:val="20"/>
          <w:szCs w:val="20"/>
        </w:rPr>
        <w:t xml:space="preserve">Kata </w:t>
      </w:r>
      <w:proofErr w:type="gramStart"/>
      <w:r w:rsidRPr="00D54C69">
        <w:rPr>
          <w:rFonts w:ascii="Cambria Math" w:hAnsi="Cambria Math" w:cs="Times New Roman"/>
          <w:b/>
          <w:i/>
          <w:sz w:val="20"/>
          <w:szCs w:val="20"/>
        </w:rPr>
        <w:t>Kunci :</w:t>
      </w:r>
      <w:proofErr w:type="gramEnd"/>
      <w:r w:rsidRPr="00D54C69">
        <w:rPr>
          <w:rFonts w:ascii="Cambria Math" w:hAnsi="Cambria Math" w:cs="Times New Roman"/>
          <w:b/>
          <w:i/>
          <w:sz w:val="20"/>
          <w:szCs w:val="20"/>
        </w:rPr>
        <w:t xml:space="preserve"> </w:t>
      </w:r>
      <w:r w:rsidRPr="00D54C69">
        <w:rPr>
          <w:rFonts w:ascii="Cambria Math" w:hAnsi="Cambria Math" w:cs="Times New Roman"/>
          <w:i/>
          <w:sz w:val="20"/>
          <w:szCs w:val="20"/>
        </w:rPr>
        <w:t>koagulasi, Flokulasi, dosis,  warna, kekeruhan, dan Zo.</w:t>
      </w:r>
    </w:p>
    <w:p w14:paraId="45D27459" w14:textId="77777777" w:rsidR="001F0ADC" w:rsidRDefault="001F0ADC" w:rsidP="001F0ADC">
      <w:pPr>
        <w:jc w:val="center"/>
        <w:rPr>
          <w:rFonts w:ascii="Cambria Math" w:eastAsia="Cambria Math" w:hAnsi="Cambria Math" w:cs="Cambria Math"/>
        </w:rPr>
      </w:pPr>
    </w:p>
    <w:p w14:paraId="17105135" w14:textId="77777777" w:rsidR="001F0ADC" w:rsidRDefault="001F0ADC" w:rsidP="001F0ADC">
      <w:pPr>
        <w:jc w:val="center"/>
        <w:rPr>
          <w:rFonts w:ascii="Cambria Math" w:eastAsia="Cambria Math" w:hAnsi="Cambria Math" w:cs="Cambria Math"/>
        </w:rPr>
      </w:pPr>
    </w:p>
    <w:p w14:paraId="6D422B0D" w14:textId="73D0243F" w:rsidR="001F0ADC" w:rsidRDefault="001F0ADC" w:rsidP="001F0ADC">
      <w:pPr>
        <w:spacing w:after="0" w:line="240" w:lineRule="auto"/>
        <w:jc w:val="center"/>
        <w:rPr>
          <w:rFonts w:ascii="Cambria Math" w:eastAsia="Cambria Math" w:hAnsi="Cambria Math" w:cs="Cambria Math"/>
        </w:rPr>
      </w:pPr>
      <w:r>
        <w:rPr>
          <w:rFonts w:ascii="Cambria Math" w:eastAsia="Cambria Math" w:hAnsi="Cambria Math" w:cs="Cambria Math"/>
        </w:rPr>
        <w:lastRenderedPageBreak/>
        <w:t>DOI: http://dx.doi.org/</w:t>
      </w:r>
      <w:r>
        <w:rPr>
          <w:rFonts w:ascii="Noto Sans" w:hAnsi="Noto Sans" w:cs="Noto Sans"/>
          <w:sz w:val="21"/>
          <w:szCs w:val="21"/>
          <w:shd w:val="clear" w:color="auto" w:fill="FFFFFF"/>
        </w:rPr>
        <w:t>10.37577/sainteks.v%vi%i.449</w:t>
      </w:r>
    </w:p>
    <w:p w14:paraId="1E7A80EB" w14:textId="77777777" w:rsidR="001F0ADC" w:rsidRDefault="001F0ADC" w:rsidP="001F0ADC">
      <w:pPr>
        <w:spacing w:after="0" w:line="240" w:lineRule="auto"/>
        <w:jc w:val="center"/>
        <w:rPr>
          <w:rFonts w:ascii="Cambria Math" w:eastAsia="Cambria Math" w:hAnsi="Cambria Math" w:cs="Cambria Math"/>
        </w:rPr>
      </w:pPr>
      <w:r>
        <w:rPr>
          <w:rFonts w:ascii="Cambria Math" w:eastAsia="Cambria Math" w:hAnsi="Cambria Math" w:cs="Cambria Math"/>
        </w:rPr>
        <w:t xml:space="preserve">Received: 07, 2022.  Accepted: 08, 2022  </w:t>
      </w:r>
    </w:p>
    <w:p w14:paraId="5CB08020" w14:textId="77777777" w:rsidR="001F0ADC" w:rsidRDefault="001F0ADC" w:rsidP="001F0ADC">
      <w:pPr>
        <w:spacing w:after="0" w:line="240" w:lineRule="auto"/>
        <w:jc w:val="center"/>
        <w:rPr>
          <w:rFonts w:ascii="Cambria Math" w:eastAsia="Cambria Math" w:hAnsi="Cambria Math" w:cs="Cambria Math"/>
        </w:rPr>
      </w:pPr>
      <w:r>
        <w:rPr>
          <w:rFonts w:ascii="Cambria Math" w:eastAsia="Cambria Math" w:hAnsi="Cambria Math" w:cs="Cambria Math"/>
        </w:rPr>
        <w:t>Published: 09, 2022</w:t>
      </w:r>
    </w:p>
    <w:p w14:paraId="383DFEA0" w14:textId="3CF1BB80" w:rsidR="00E7606A" w:rsidRPr="00A8779B" w:rsidRDefault="00E7606A" w:rsidP="001F0ADC">
      <w:pPr>
        <w:spacing w:before="100" w:beforeAutospacing="1" w:after="0" w:line="276" w:lineRule="auto"/>
        <w:rPr>
          <w:rFonts w:ascii="Cambria Math" w:hAnsi="Cambria Math"/>
          <w:b/>
          <w:sz w:val="18"/>
          <w:szCs w:val="18"/>
        </w:rPr>
        <w:sectPr w:rsidR="00E7606A" w:rsidRPr="00A8779B" w:rsidSect="0038488C">
          <w:headerReference w:type="default" r:id="rId10"/>
          <w:footerReference w:type="default" r:id="rId11"/>
          <w:headerReference w:type="first" r:id="rId12"/>
          <w:footerReference w:type="first" r:id="rId13"/>
          <w:pgSz w:w="12240" w:h="15840"/>
          <w:pgMar w:top="1440" w:right="1440" w:bottom="1440" w:left="1440" w:header="708" w:footer="708" w:gutter="0"/>
          <w:pgNumType w:start="171"/>
          <w:cols w:space="708"/>
          <w:titlePg/>
          <w:docGrid w:linePitch="360"/>
        </w:sectPr>
      </w:pPr>
    </w:p>
    <w:p w14:paraId="0653E522" w14:textId="77777777" w:rsidR="00E37242" w:rsidRDefault="00E37242" w:rsidP="008B02D9">
      <w:pPr>
        <w:spacing w:after="0" w:line="240" w:lineRule="auto"/>
        <w:rPr>
          <w:rFonts w:ascii="Cambria Math" w:hAnsi="Cambria Math"/>
          <w:b/>
        </w:rPr>
      </w:pPr>
    </w:p>
    <w:p w14:paraId="3D5E0ECD" w14:textId="2FEBDB96" w:rsidR="00F468D3" w:rsidRPr="00250490" w:rsidRDefault="00F468D3" w:rsidP="008B02D9">
      <w:pPr>
        <w:spacing w:after="0" w:line="240" w:lineRule="auto"/>
        <w:rPr>
          <w:rFonts w:ascii="Cambria Math" w:hAnsi="Cambria Math"/>
          <w:b/>
        </w:rPr>
      </w:pPr>
      <w:r w:rsidRPr="00250490">
        <w:rPr>
          <w:rFonts w:ascii="Cambria Math" w:hAnsi="Cambria Math"/>
          <w:b/>
        </w:rPr>
        <w:t>PENDAHULUAN</w:t>
      </w:r>
    </w:p>
    <w:p w14:paraId="5C6A9DAC" w14:textId="5942BDFD" w:rsidR="00F363C8" w:rsidRPr="00250490" w:rsidRDefault="00F363C8" w:rsidP="008B02D9">
      <w:pPr>
        <w:tabs>
          <w:tab w:val="left" w:pos="709"/>
        </w:tabs>
        <w:spacing w:after="0" w:line="276" w:lineRule="auto"/>
        <w:jc w:val="both"/>
        <w:rPr>
          <w:rFonts w:ascii="Cambria Math" w:hAnsi="Cambria Math" w:cs="Times New Roman"/>
          <w:b/>
        </w:rPr>
      </w:pPr>
      <w:r w:rsidRPr="00250490">
        <w:rPr>
          <w:rFonts w:ascii="Cambria Math" w:hAnsi="Cambria Math" w:cs="Times New Roman"/>
        </w:rPr>
        <w:t xml:space="preserve">Air menjadi kebutuhan primer yang tidak dapat dipisahkan dari kehidupan manusia yang menduduki urutan kedua setelah udara. Kebutuhan masyarakat akan air minum yang layak dan aman untuk dikonsumsi semakin meningkat setiap hari sedangkan ketersediaan air minum yang layak dan berkualitas serta terjamin dari segi kesehatan semakin sulit diperoleh. Hal ini dipengaruhi oleh peningkatan jumlah penduduk yang sangat cepat, sedangkan kuantitas dan kualitas air tanah mengalami penurunan yang cukup tajam, akibat terjadinya kerusakan alam yang disertai resiko pencemaran yang semakin tinggi. </w:t>
      </w:r>
      <w:r w:rsidRPr="00250490">
        <w:rPr>
          <w:rFonts w:ascii="Cambria Math" w:hAnsi="Cambria Math" w:cs="Times New Roman"/>
          <w:color w:val="000000"/>
        </w:rPr>
        <w:t>Pengolahan air dilakukan pada air baku yang tidak memenuhi standar kualitas air bersih, sehingga unsur yang tidak memenuhi standar perlu dihilangkan ataupun dikurangi, agar seluruh air memenuhi standar yang berlaku (Dinora dan Purnomo, 2013). Salah satu alternatif yang tersedia secara lokal adalah penggunaan koagulan alami dari tanaman yang berada di sekitar kita.</w:t>
      </w:r>
    </w:p>
    <w:p w14:paraId="012FA91A" w14:textId="77777777" w:rsidR="00F363C8" w:rsidRPr="00250490" w:rsidRDefault="00F363C8" w:rsidP="008B02D9">
      <w:pPr>
        <w:tabs>
          <w:tab w:val="left" w:pos="709"/>
        </w:tabs>
        <w:spacing w:after="0" w:line="276" w:lineRule="auto"/>
        <w:jc w:val="both"/>
        <w:rPr>
          <w:rFonts w:ascii="Cambria Math" w:hAnsi="Cambria Math" w:cs="Times New Roman"/>
        </w:rPr>
      </w:pPr>
      <w:r w:rsidRPr="00250490">
        <w:rPr>
          <w:rFonts w:ascii="Cambria Math" w:hAnsi="Cambria Math" w:cs="Times New Roman"/>
          <w:b/>
        </w:rPr>
        <w:tab/>
      </w:r>
      <w:r w:rsidRPr="00250490">
        <w:rPr>
          <w:rFonts w:ascii="Cambria Math" w:hAnsi="Cambria Math" w:cs="Times New Roman"/>
        </w:rPr>
        <w:t>Waduk Saguling terletak di Kabupaten Bandung Barat yang merupakan salah satu waduk buatan yang membendung aliran sungai Citarum. Pada awalnya waduk Saguling direncanakan hanya untuk keperluan pembangkit tenaga listrik, seiring dengan adanya permasalahan lingkungan di daerah itu Saguling ditata ulang sebagai bendungan yang multiguna salah satunya digunakan untuk pengembangan perikanan yang kemudian dimanfaatkan oleh masyarakat setempat salah satunya dimanfaatkan di Desa Cikande.</w:t>
      </w:r>
    </w:p>
    <w:p w14:paraId="1C770737" w14:textId="77777777" w:rsidR="00F363C8" w:rsidRPr="00250490" w:rsidRDefault="00F363C8" w:rsidP="008B02D9">
      <w:pPr>
        <w:tabs>
          <w:tab w:val="left" w:pos="709"/>
        </w:tabs>
        <w:spacing w:after="0" w:line="276" w:lineRule="auto"/>
        <w:jc w:val="both"/>
        <w:rPr>
          <w:rFonts w:ascii="Cambria Math" w:hAnsi="Cambria Math" w:cs="Times New Roman"/>
        </w:rPr>
      </w:pPr>
      <w:r w:rsidRPr="00250490">
        <w:rPr>
          <w:rFonts w:ascii="Cambria Math" w:hAnsi="Cambria Math" w:cs="Times New Roman"/>
        </w:rPr>
        <w:tab/>
        <w:t>Pembudidayaan ikan patin merupakan salah satu kegiatan di Desa Cikande. Ikan patin yang dibudidayakan merupakan ikan hasil dari waduk Saguling, yang kemudian ikan diolah di kolam ikan Desa Cikande untuk menghilangkan kemungkinan terkontaminasi dari air limbah pabrik yang berada di sekitar waduk Saguling.</w:t>
      </w:r>
    </w:p>
    <w:p w14:paraId="1D5C8860" w14:textId="5E9719FA" w:rsidR="00F363C8" w:rsidRPr="00250490" w:rsidRDefault="00F363C8" w:rsidP="008B02D9">
      <w:pPr>
        <w:tabs>
          <w:tab w:val="left" w:pos="709"/>
        </w:tabs>
        <w:spacing w:after="0" w:line="276" w:lineRule="auto"/>
        <w:jc w:val="both"/>
        <w:rPr>
          <w:rFonts w:ascii="Cambria Math" w:hAnsi="Cambria Math" w:cs="Times New Roman"/>
        </w:rPr>
      </w:pPr>
      <w:r w:rsidRPr="00250490">
        <w:rPr>
          <w:rFonts w:ascii="Cambria Math" w:hAnsi="Cambria Math" w:cs="Times New Roman"/>
        </w:rPr>
        <w:tab/>
        <w:t xml:space="preserve">Limbah kolam ikan patin yang dihasilkan merupakan limbah cair yang diambil dari kolam ikan. Limbah cair dari hasil kolam ikan patin ini menghasilkan cukup banyak air yang dibuang langsung ke lingkungan sekitar. Maka dari itu penulis berfikir untuk menjadikan limbah air kolam sebagai alternatif lain sumber air baku untuk air minum karena semakin sulitnya untuk mendapatkan air minum yang layak dan berkualitas. </w:t>
      </w:r>
    </w:p>
    <w:p w14:paraId="01E87D1E" w14:textId="77777777" w:rsidR="00F363C8" w:rsidRPr="00250490" w:rsidRDefault="00F363C8" w:rsidP="008B02D9">
      <w:pPr>
        <w:tabs>
          <w:tab w:val="left" w:pos="709"/>
        </w:tabs>
        <w:spacing w:after="0" w:line="276" w:lineRule="auto"/>
        <w:jc w:val="both"/>
        <w:rPr>
          <w:rFonts w:ascii="Cambria Math" w:eastAsia="TimesNewRoman,Italic" w:hAnsi="Cambria Math" w:cs="Times New Roman"/>
          <w:i/>
          <w:iCs/>
        </w:rPr>
      </w:pPr>
      <w:r w:rsidRPr="00250490">
        <w:rPr>
          <w:rFonts w:ascii="Cambria Math" w:hAnsi="Cambria Math" w:cs="Times New Roman"/>
          <w:b/>
        </w:rPr>
        <w:tab/>
      </w:r>
      <w:r w:rsidRPr="00250490">
        <w:rPr>
          <w:rFonts w:ascii="Cambria Math" w:hAnsi="Cambria Math" w:cs="Times New Roman"/>
        </w:rPr>
        <w:t xml:space="preserve">Dari hasil penelitian laboratorium kualitas air ITB, air kolam di Desa Cikande menunjukan nilai warna 250 Pt-Co, kekeruhan 13,5 NTU dan zat organik 179,56 mg/L. Maka dari itu untuk memperoleh kualitas air yang baik perlu dilakukan pengolahan air guna menurunkan tingkat warna, kekeruhan dan zat organik. Salah satu alternatif pengolahan yang dapat dilakukan yaitu dengan pengolahan secara fisika kimia yaitu koagulasi flokulasi yang diikuti dengan sedimentasi. Dalam proses koagulasi biasanya sering digunakan koagulan sintetis seperti tawas, PAC sebagai koagulan. Dalam penelitian ini koagulan yang digunakan yaitu dari bahan alami seperti biokoagulan dari tanaman yang telah diuji diantaranya serbuk biji kelor </w:t>
      </w:r>
      <w:r w:rsidRPr="00250490">
        <w:rPr>
          <w:rFonts w:ascii="Cambria Math" w:eastAsia="TimesNewRoman,Italic" w:hAnsi="Cambria Math" w:cs="Times New Roman"/>
          <w:i/>
          <w:iCs/>
        </w:rPr>
        <w:t>(Moringa oleifera).</w:t>
      </w:r>
    </w:p>
    <w:p w14:paraId="4F14A680" w14:textId="5EE4384C" w:rsidR="00054B12" w:rsidRPr="00250490" w:rsidRDefault="008B02D9" w:rsidP="008B02D9">
      <w:pPr>
        <w:tabs>
          <w:tab w:val="left" w:pos="709"/>
        </w:tabs>
        <w:spacing w:after="0" w:line="276" w:lineRule="auto"/>
        <w:jc w:val="both"/>
        <w:rPr>
          <w:rFonts w:ascii="Cambria Math" w:eastAsia="TimesNewRoman,Italic" w:hAnsi="Cambria Math" w:cs="Times New Roman"/>
          <w:iCs/>
        </w:rPr>
      </w:pPr>
      <w:r>
        <w:rPr>
          <w:rFonts w:ascii="Cambria Math" w:eastAsia="TimesNewRoman,Italic" w:hAnsi="Cambria Math" w:cs="Times New Roman"/>
          <w:iCs/>
        </w:rPr>
        <w:tab/>
      </w:r>
      <w:r w:rsidR="00054B12" w:rsidRPr="00250490">
        <w:rPr>
          <w:rFonts w:ascii="Cambria Math" w:eastAsia="TimesNewRoman,Italic" w:hAnsi="Cambria Math" w:cs="Times New Roman"/>
          <w:iCs/>
        </w:rPr>
        <w:t>Batasan masalah dalam penelitian ini dilakukan hanya untuk melihat pengaruh biji kelor sebagai koagulan untuk menjernihkan air sesuai dengan baku mutu yang berlaku berdasarkan Peraturan Meteri Kesehatan Republik Indonesia Nomor: 492/MENKES/PER/IV/2010 tentang Baku Mutu Air Minum.</w:t>
      </w:r>
    </w:p>
    <w:p w14:paraId="66446058" w14:textId="0E48A3EE" w:rsidR="00B505E4" w:rsidRPr="00250490" w:rsidRDefault="00054B12" w:rsidP="008B02D9">
      <w:pPr>
        <w:spacing w:after="0" w:line="276" w:lineRule="auto"/>
        <w:jc w:val="both"/>
        <w:rPr>
          <w:rFonts w:ascii="Cambria Math" w:hAnsi="Cambria Math" w:cs="Times New Roman"/>
        </w:rPr>
      </w:pPr>
      <w:r w:rsidRPr="00250490">
        <w:rPr>
          <w:rFonts w:ascii="Cambria Math" w:hAnsi="Cambria Math" w:cs="Times New Roman"/>
        </w:rPr>
        <w:t>Dari batas</w:t>
      </w:r>
      <w:r w:rsidR="00B505E4" w:rsidRPr="00250490">
        <w:rPr>
          <w:rFonts w:ascii="Cambria Math" w:hAnsi="Cambria Math" w:cs="Times New Roman"/>
        </w:rPr>
        <w:t>an rumusan masalah d</w:t>
      </w:r>
      <w:r w:rsidRPr="00250490">
        <w:rPr>
          <w:rFonts w:ascii="Cambria Math" w:hAnsi="Cambria Math" w:cs="Times New Roman"/>
        </w:rPr>
        <w:t xml:space="preserve">iatas maka </w:t>
      </w:r>
      <w:r w:rsidR="00B505E4" w:rsidRPr="00250490">
        <w:rPr>
          <w:rFonts w:ascii="Cambria Math" w:hAnsi="Cambria Math" w:cs="Times New Roman"/>
        </w:rPr>
        <w:t>hasil penelitian ini adalah:</w:t>
      </w:r>
    </w:p>
    <w:p w14:paraId="6830EEFA" w14:textId="5318385E" w:rsidR="00F363C8" w:rsidRPr="00250490" w:rsidRDefault="00F363C8" w:rsidP="007B76E0">
      <w:pPr>
        <w:pStyle w:val="ListParagraph"/>
        <w:widowControl w:val="0"/>
        <w:numPr>
          <w:ilvl w:val="2"/>
          <w:numId w:val="7"/>
        </w:numPr>
        <w:tabs>
          <w:tab w:val="left" w:pos="993"/>
        </w:tabs>
        <w:autoSpaceDE w:val="0"/>
        <w:autoSpaceDN w:val="0"/>
        <w:spacing w:after="0" w:line="276" w:lineRule="auto"/>
        <w:ind w:left="284" w:right="120" w:hanging="284"/>
        <w:contextualSpacing w:val="0"/>
        <w:jc w:val="both"/>
        <w:rPr>
          <w:rFonts w:ascii="Cambria Math" w:hAnsi="Cambria Math" w:cs="Times New Roman"/>
        </w:rPr>
      </w:pPr>
      <w:r w:rsidRPr="00250490">
        <w:rPr>
          <w:rFonts w:ascii="Cambria Math" w:hAnsi="Cambria Math" w:cs="Times New Roman"/>
        </w:rPr>
        <w:lastRenderedPageBreak/>
        <w:t>Apakah koagulan dari biji kelor memenuhi baku mutu air minum dan dapat digunakan untuk air minum</w:t>
      </w:r>
      <w:r w:rsidR="007B76E0">
        <w:rPr>
          <w:rFonts w:ascii="Cambria Math" w:hAnsi="Cambria Math" w:cs="Times New Roman"/>
        </w:rPr>
        <w:t xml:space="preserve"> </w:t>
      </w:r>
      <w:r w:rsidR="00054B12" w:rsidRPr="00250490">
        <w:rPr>
          <w:rFonts w:ascii="Cambria Math" w:hAnsi="Cambria Math" w:cs="Times New Roman"/>
        </w:rPr>
        <w:t>sesuai Permenkes RI</w:t>
      </w:r>
      <w:r w:rsidR="00054B12" w:rsidRPr="00250490">
        <w:rPr>
          <w:rFonts w:ascii="Cambria Math" w:eastAsia="TimesNewRoman,Italic" w:hAnsi="Cambria Math" w:cs="Times New Roman"/>
          <w:iCs/>
        </w:rPr>
        <w:t xml:space="preserve"> No: 492/MENKES/PER/IV/2010</w:t>
      </w:r>
      <w:r w:rsidRPr="00250490">
        <w:rPr>
          <w:rFonts w:ascii="Cambria Math" w:hAnsi="Cambria Math" w:cs="Times New Roman"/>
        </w:rPr>
        <w:t>?</w:t>
      </w:r>
    </w:p>
    <w:p w14:paraId="0E3C1609" w14:textId="413E3366" w:rsidR="00E7606A" w:rsidRDefault="00F363C8" w:rsidP="00E7606A">
      <w:pPr>
        <w:pStyle w:val="ListParagraph"/>
        <w:widowControl w:val="0"/>
        <w:numPr>
          <w:ilvl w:val="2"/>
          <w:numId w:val="7"/>
        </w:numPr>
        <w:tabs>
          <w:tab w:val="left" w:pos="993"/>
        </w:tabs>
        <w:autoSpaceDE w:val="0"/>
        <w:autoSpaceDN w:val="0"/>
        <w:spacing w:before="100" w:beforeAutospacing="1" w:after="0" w:line="276" w:lineRule="auto"/>
        <w:ind w:left="284" w:right="120" w:hanging="284"/>
        <w:contextualSpacing w:val="0"/>
        <w:jc w:val="both"/>
        <w:rPr>
          <w:rFonts w:ascii="Cambria Math" w:hAnsi="Cambria Math" w:cs="Times New Roman"/>
        </w:rPr>
      </w:pPr>
      <w:r w:rsidRPr="00250490">
        <w:rPr>
          <w:rFonts w:ascii="Cambria Math" w:hAnsi="Cambria Math" w:cs="Times New Roman"/>
        </w:rPr>
        <w:t>Apakah biji kelor berpengaruh terhadap penjernihan air untuk menjadi air minum?</w:t>
      </w:r>
    </w:p>
    <w:p w14:paraId="0A46B031" w14:textId="77777777" w:rsidR="00E7606A" w:rsidRPr="00E7606A" w:rsidRDefault="00E7606A" w:rsidP="00E7606A">
      <w:pPr>
        <w:pStyle w:val="ListParagraph"/>
        <w:widowControl w:val="0"/>
        <w:tabs>
          <w:tab w:val="left" w:pos="993"/>
        </w:tabs>
        <w:autoSpaceDE w:val="0"/>
        <w:autoSpaceDN w:val="0"/>
        <w:spacing w:after="0" w:line="276" w:lineRule="auto"/>
        <w:ind w:left="284" w:right="120"/>
        <w:contextualSpacing w:val="0"/>
        <w:jc w:val="both"/>
        <w:rPr>
          <w:rFonts w:ascii="Cambria Math" w:hAnsi="Cambria Math" w:cs="Times New Roman"/>
        </w:rPr>
      </w:pPr>
    </w:p>
    <w:p w14:paraId="62FA22A2" w14:textId="77777777" w:rsidR="00186F0B" w:rsidRPr="00250490" w:rsidRDefault="00186F0B" w:rsidP="008B02D9">
      <w:pPr>
        <w:spacing w:after="0" w:line="276" w:lineRule="auto"/>
        <w:ind w:right="95"/>
        <w:jc w:val="both"/>
        <w:rPr>
          <w:rFonts w:ascii="Cambria Math" w:hAnsi="Cambria Math" w:cs="Times New Roman"/>
          <w:b/>
        </w:rPr>
      </w:pPr>
      <w:r w:rsidRPr="00250490">
        <w:rPr>
          <w:rFonts w:ascii="Cambria Math" w:hAnsi="Cambria Math" w:cs="Times New Roman"/>
          <w:b/>
        </w:rPr>
        <w:t>TINJAUAN PUSTAKA</w:t>
      </w:r>
    </w:p>
    <w:p w14:paraId="310F863B" w14:textId="77777777" w:rsidR="0040605C" w:rsidRPr="00250490" w:rsidRDefault="0040605C" w:rsidP="008B02D9">
      <w:pPr>
        <w:pStyle w:val="Default"/>
        <w:spacing w:line="276" w:lineRule="auto"/>
        <w:jc w:val="both"/>
        <w:rPr>
          <w:rFonts w:ascii="Cambria Math" w:hAnsi="Cambria Math"/>
          <w:b/>
          <w:sz w:val="22"/>
          <w:szCs w:val="22"/>
        </w:rPr>
      </w:pPr>
      <w:r w:rsidRPr="00250490">
        <w:rPr>
          <w:rFonts w:ascii="Cambria Math" w:hAnsi="Cambria Math"/>
          <w:b/>
          <w:sz w:val="22"/>
          <w:szCs w:val="22"/>
        </w:rPr>
        <w:t>Limbah kolam ikan</w:t>
      </w:r>
    </w:p>
    <w:p w14:paraId="3B9D560F" w14:textId="77777777" w:rsidR="0040605C" w:rsidRPr="00250490" w:rsidRDefault="0040605C" w:rsidP="00E7606A">
      <w:pPr>
        <w:pStyle w:val="ListParagraph"/>
        <w:spacing w:after="0" w:line="276" w:lineRule="auto"/>
        <w:ind w:left="0"/>
        <w:contextualSpacing w:val="0"/>
        <w:jc w:val="both"/>
        <w:rPr>
          <w:rFonts w:ascii="Cambria Math" w:hAnsi="Cambria Math" w:cs="Times New Roman"/>
        </w:rPr>
      </w:pPr>
      <w:r w:rsidRPr="00250490">
        <w:rPr>
          <w:rFonts w:ascii="Cambria Math" w:hAnsi="Cambria Math" w:cs="Times New Roman"/>
        </w:rPr>
        <w:t>Penggunaan air pada kegiatan budidaya ikan di darat khususnya pada kolam ikan akan menghasilkan air limbah sebagai produk sampingan. Produksi limbah cair pada kegiatan ini berasal dari sumber air bekas pemeliharan ikan. Limbah air bekas pemeliharaan ikan memiliki porsi yang relatif besar dan mengandung bahan organik yang tinggi. Kondisi tersebut disebabkan oleh sisa-sisa pakan dan metabolisme ikan, seperti urin dan feses. Pembuangan limbah cair secara langsung dan terus menerus ke badan lingkungan menyebabkan pencemaran. Kondisi ini dapat dicegah melalui upaya pengolahan air limbah. Tujuan pengolahan air limbah yaitu untuk menghasilkan buangan yang telah memenuhi baku mutu.</w:t>
      </w:r>
    </w:p>
    <w:p w14:paraId="1DFB4203" w14:textId="77777777" w:rsidR="0040605C" w:rsidRPr="00250490" w:rsidRDefault="0040605C" w:rsidP="008B02D9">
      <w:pPr>
        <w:pStyle w:val="Default"/>
        <w:spacing w:line="276" w:lineRule="auto"/>
        <w:jc w:val="both"/>
        <w:rPr>
          <w:rFonts w:ascii="Cambria Math" w:hAnsi="Cambria Math"/>
          <w:b/>
          <w:sz w:val="22"/>
          <w:szCs w:val="22"/>
        </w:rPr>
      </w:pPr>
      <w:r w:rsidRPr="00250490">
        <w:rPr>
          <w:rFonts w:ascii="Cambria Math" w:hAnsi="Cambria Math"/>
          <w:b/>
          <w:sz w:val="22"/>
          <w:szCs w:val="22"/>
        </w:rPr>
        <w:t>Penjernihan Air</w:t>
      </w:r>
    </w:p>
    <w:p w14:paraId="4B202848" w14:textId="1D6B52D0" w:rsidR="0040605C" w:rsidRPr="00250490" w:rsidRDefault="0040605C" w:rsidP="00E7606A">
      <w:pPr>
        <w:pStyle w:val="Default"/>
        <w:spacing w:line="276" w:lineRule="auto"/>
        <w:jc w:val="both"/>
        <w:rPr>
          <w:rFonts w:ascii="Cambria Math" w:eastAsia="Times New Roman" w:hAnsi="Cambria Math"/>
          <w:sz w:val="22"/>
          <w:szCs w:val="22"/>
        </w:rPr>
      </w:pPr>
      <w:r w:rsidRPr="00250490">
        <w:rPr>
          <w:rFonts w:ascii="Cambria Math" w:eastAsia="Times New Roman" w:hAnsi="Cambria Math"/>
          <w:sz w:val="22"/>
          <w:szCs w:val="22"/>
        </w:rPr>
        <w:t>Pada penelitian penjernihan air ini menggunakan koagulan dari biji kelor (</w:t>
      </w:r>
      <w:r w:rsidRPr="00250490">
        <w:rPr>
          <w:rFonts w:ascii="Cambria Math" w:eastAsia="Times New Roman" w:hAnsi="Cambria Math"/>
          <w:i/>
          <w:sz w:val="22"/>
          <w:szCs w:val="22"/>
        </w:rPr>
        <w:t>Moringa oleifera</w:t>
      </w:r>
      <w:r w:rsidRPr="00250490">
        <w:rPr>
          <w:rFonts w:ascii="Cambria Math" w:eastAsia="Times New Roman" w:hAnsi="Cambria Math"/>
          <w:sz w:val="22"/>
          <w:szCs w:val="22"/>
        </w:rPr>
        <w:t>) dimana kogulan dari biji kelor terbukti dapat berperan sebagai penjernih air.</w:t>
      </w:r>
      <w:r w:rsidRPr="00250490">
        <w:rPr>
          <w:rFonts w:ascii="Cambria Math" w:hAnsi="Cambria Math"/>
          <w:sz w:val="22"/>
          <w:szCs w:val="22"/>
        </w:rPr>
        <w:t xml:space="preserve"> </w:t>
      </w:r>
      <w:r w:rsidRPr="00250490">
        <w:rPr>
          <w:rFonts w:ascii="Cambria Math" w:eastAsia="Times New Roman" w:hAnsi="Cambria Math"/>
          <w:sz w:val="22"/>
          <w:szCs w:val="22"/>
        </w:rPr>
        <w:t>Menjernihkan air dengan biji kelor merupakan salah satu alternatif yang bisa digunakan pada air kolam ikan patin. Dimana proses penjernihan pada air kolam ikan patin dapat menghilangkan pencemar yang ada di dalam air untuk megurangi kadar warna, kekeruhan dan zat organik agar air kolam layak untuk penggunaan pada akhirnya. Salah satu penggunaannya adalah dapat mengembalikan ke lingkungan alami air yang sudah digunakan tanpa berakibat dampak yang buruk terhadap lingkungan.</w:t>
      </w:r>
    </w:p>
    <w:p w14:paraId="2BB63F07" w14:textId="77777777" w:rsidR="00B479B8" w:rsidRPr="00250490" w:rsidRDefault="00B479B8" w:rsidP="008B02D9">
      <w:pPr>
        <w:spacing w:after="0" w:line="276" w:lineRule="auto"/>
        <w:jc w:val="both"/>
        <w:rPr>
          <w:rFonts w:ascii="Cambria Math" w:hAnsi="Cambria Math" w:cs="Times New Roman"/>
          <w:b/>
        </w:rPr>
      </w:pPr>
      <w:r w:rsidRPr="00250490">
        <w:rPr>
          <w:rFonts w:ascii="Cambria Math" w:hAnsi="Cambria Math" w:cs="Times New Roman"/>
          <w:b/>
        </w:rPr>
        <w:t xml:space="preserve">Koagulasi </w:t>
      </w:r>
    </w:p>
    <w:p w14:paraId="099CC677" w14:textId="77777777" w:rsidR="00B479B8" w:rsidRPr="00250490" w:rsidRDefault="00B479B8" w:rsidP="00E7606A">
      <w:pPr>
        <w:pStyle w:val="Default"/>
        <w:spacing w:line="276" w:lineRule="auto"/>
        <w:jc w:val="both"/>
        <w:rPr>
          <w:rFonts w:ascii="Cambria Math" w:hAnsi="Cambria Math"/>
          <w:sz w:val="22"/>
          <w:szCs w:val="22"/>
        </w:rPr>
      </w:pPr>
      <w:r w:rsidRPr="00250490">
        <w:rPr>
          <w:rFonts w:ascii="Cambria Math" w:hAnsi="Cambria Math"/>
          <w:sz w:val="22"/>
          <w:szCs w:val="22"/>
        </w:rPr>
        <w:t>Koagulasi merupakan proses destrabilisasi muatan partikel koloid, suspended solid halus dengan penambahan koagulan disertai dengan pengadukan cepat untuk mendispersikan bahan kimia secara merata. Dalam suatu suspensi, koloid tidak mengendap (bersifat stabil) dan terpelihara dalam keadaan terdispersi, karena mempunyai gaya elektrostatis yang diperolehnya dari ionisasi bagian permukaan serta adsorpsi ion-ion dari larutan sekitar.</w:t>
      </w:r>
    </w:p>
    <w:p w14:paraId="1C0795D5" w14:textId="77777777" w:rsidR="008B02D9" w:rsidRDefault="00B479B8" w:rsidP="008B02D9">
      <w:pPr>
        <w:spacing w:after="0" w:line="276" w:lineRule="auto"/>
        <w:jc w:val="both"/>
        <w:rPr>
          <w:rFonts w:ascii="Cambria Math" w:hAnsi="Cambria Math" w:cs="Times New Roman"/>
          <w:b/>
        </w:rPr>
      </w:pPr>
      <w:r w:rsidRPr="00250490">
        <w:rPr>
          <w:rFonts w:ascii="Cambria Math" w:hAnsi="Cambria Math" w:cs="Times New Roman"/>
          <w:b/>
        </w:rPr>
        <w:t>Flokulasi</w:t>
      </w:r>
    </w:p>
    <w:p w14:paraId="7FFFE314" w14:textId="60B85E54" w:rsidR="00B479B8" w:rsidRPr="008B02D9" w:rsidRDefault="00B479B8" w:rsidP="00E7606A">
      <w:pPr>
        <w:spacing w:after="0" w:line="276" w:lineRule="auto"/>
        <w:jc w:val="both"/>
        <w:rPr>
          <w:rFonts w:ascii="Cambria Math" w:hAnsi="Cambria Math" w:cs="Times New Roman"/>
          <w:b/>
        </w:rPr>
      </w:pPr>
      <w:r w:rsidRPr="00250490">
        <w:rPr>
          <w:rFonts w:ascii="Cambria Math" w:hAnsi="Cambria Math" w:cs="Times New Roman"/>
        </w:rPr>
        <w:t xml:space="preserve">Setelah proses koagulasi partikel-partikel terdestabilisasi dapat saling bertumbukan membentuk </w:t>
      </w:r>
      <w:r w:rsidRPr="00250490">
        <w:rPr>
          <w:rFonts w:ascii="Cambria Math" w:hAnsi="Cambria Math" w:cs="Times New Roman"/>
          <w:i/>
        </w:rPr>
        <w:t xml:space="preserve">agregat </w:t>
      </w:r>
      <w:r w:rsidRPr="00250490">
        <w:rPr>
          <w:rFonts w:ascii="Cambria Math" w:hAnsi="Cambria Math" w:cs="Times New Roman"/>
        </w:rPr>
        <w:t xml:space="preserve">sehingga akan terbentuk flok, pada tahap ini disebut flokulasi. Flokulasi merupakan suatu proses </w:t>
      </w:r>
      <w:r w:rsidRPr="00250490">
        <w:rPr>
          <w:rFonts w:ascii="Cambria Math" w:hAnsi="Cambria Math" w:cs="Times New Roman"/>
          <w:i/>
        </w:rPr>
        <w:t>aglomesari</w:t>
      </w:r>
      <w:r w:rsidRPr="00250490">
        <w:rPr>
          <w:rFonts w:ascii="Cambria Math" w:hAnsi="Cambria Math" w:cs="Times New Roman"/>
        </w:rPr>
        <w:t xml:space="preserve"> (penggumpalan) partikel-partikel terdestabilisasi menjadi flok dengan ukuran yang memungkinkan dapat dipisahkan oleh filtrasi atau sedimentasi. Dengan kata lainnya flokulasi adalah proses pertumbuhan flok (partikel terdestabilisasi atau mikroflok) menjadi flok dengan ukuran yang lebih besar (makroflok).</w:t>
      </w:r>
    </w:p>
    <w:p w14:paraId="15C5D313" w14:textId="77777777" w:rsidR="008B02D9" w:rsidRDefault="00B479B8" w:rsidP="008B02D9">
      <w:pPr>
        <w:spacing w:after="0" w:line="276" w:lineRule="auto"/>
        <w:jc w:val="both"/>
        <w:rPr>
          <w:rFonts w:ascii="Cambria Math" w:hAnsi="Cambria Math" w:cs="Times New Roman"/>
          <w:b/>
        </w:rPr>
      </w:pPr>
      <w:r w:rsidRPr="00250490">
        <w:rPr>
          <w:rFonts w:ascii="Cambria Math" w:hAnsi="Cambria Math" w:cs="Times New Roman"/>
          <w:b/>
        </w:rPr>
        <w:t>Sedimentasi</w:t>
      </w:r>
    </w:p>
    <w:p w14:paraId="191A5664" w14:textId="0F3F63E3" w:rsidR="00B479B8" w:rsidRDefault="00B479B8" w:rsidP="00E7606A">
      <w:pPr>
        <w:spacing w:after="0" w:line="276" w:lineRule="auto"/>
        <w:jc w:val="both"/>
        <w:rPr>
          <w:rFonts w:ascii="Cambria Math" w:hAnsi="Cambria Math" w:cs="Times New Roman"/>
        </w:rPr>
      </w:pPr>
      <w:r w:rsidRPr="00250490">
        <w:rPr>
          <w:rFonts w:ascii="Cambria Math" w:hAnsi="Cambria Math" w:cs="Times New Roman"/>
        </w:rPr>
        <w:t>Sedimentasi adalah suatu proses yang bertujuan untuk memisahkan atau mengendapkan zat-zat padat atau tersuspensi non koloidal dalam air. Pada pengendapan ini dapat dilakukan dengan memenfaatkan gaya gravitasi. Cara yang lebih sederhananya lagi adalah dengan membiarkan padatan mengendap dengan sendirinya.</w:t>
      </w:r>
    </w:p>
    <w:p w14:paraId="0DE7A1E8" w14:textId="0A3AFBBB" w:rsidR="008B02D9" w:rsidRDefault="008B02D9" w:rsidP="008B02D9">
      <w:pPr>
        <w:spacing w:after="0" w:line="276" w:lineRule="auto"/>
        <w:ind w:firstLine="720"/>
        <w:jc w:val="both"/>
        <w:rPr>
          <w:rFonts w:ascii="Cambria Math" w:hAnsi="Cambria Math" w:cs="Times New Roman"/>
        </w:rPr>
      </w:pPr>
    </w:p>
    <w:p w14:paraId="65C976AE" w14:textId="77777777" w:rsidR="002426F3" w:rsidRPr="00250490" w:rsidRDefault="002426F3" w:rsidP="008B02D9">
      <w:pPr>
        <w:spacing w:after="0" w:line="276" w:lineRule="auto"/>
        <w:ind w:right="95"/>
        <w:jc w:val="both"/>
        <w:rPr>
          <w:rFonts w:ascii="Cambria Math" w:eastAsia="Times New Roman" w:hAnsi="Cambria Math" w:cs="Times New Roman"/>
          <w:b/>
        </w:rPr>
      </w:pPr>
      <w:r w:rsidRPr="00250490">
        <w:rPr>
          <w:rFonts w:ascii="Cambria Math" w:eastAsia="Times New Roman" w:hAnsi="Cambria Math" w:cs="Times New Roman"/>
          <w:b/>
        </w:rPr>
        <w:t>METODE PENELITIAN</w:t>
      </w:r>
    </w:p>
    <w:p w14:paraId="7CDAE8A5" w14:textId="1CB3C3C6" w:rsidR="002426F3" w:rsidRPr="00250490" w:rsidRDefault="00E7606A" w:rsidP="008B02D9">
      <w:pPr>
        <w:spacing w:after="0" w:line="276" w:lineRule="auto"/>
        <w:ind w:right="95"/>
        <w:jc w:val="both"/>
        <w:rPr>
          <w:rFonts w:ascii="Cambria Math" w:hAnsi="Cambria Math" w:cs="Times New Roman"/>
        </w:rPr>
      </w:pPr>
      <w:r>
        <w:rPr>
          <w:rFonts w:ascii="Cambria Math" w:eastAsia="Times New Roman" w:hAnsi="Cambria Math" w:cs="Times New Roman"/>
        </w:rPr>
        <w:lastRenderedPageBreak/>
        <w:t>P</w:t>
      </w:r>
      <w:r w:rsidR="002426F3" w:rsidRPr="00250490">
        <w:rPr>
          <w:rFonts w:ascii="Cambria Math" w:eastAsia="Times New Roman" w:hAnsi="Cambria Math" w:cs="Times New Roman"/>
        </w:rPr>
        <w:t>enelitian ini dilakukan dalam skala laboratorium untuk mengetahui efisiensi penyisihan warna, kekeruhan dan zat organik dengan proses koagulasi-flokulasi menggunakan alat jar test. Limbah yang digun</w:t>
      </w:r>
      <w:r w:rsidR="00127DFF" w:rsidRPr="00250490">
        <w:rPr>
          <w:rFonts w:ascii="Cambria Math" w:eastAsia="Times New Roman" w:hAnsi="Cambria Math" w:cs="Times New Roman"/>
        </w:rPr>
        <w:t>a</w:t>
      </w:r>
      <w:r w:rsidR="002426F3" w:rsidRPr="00250490">
        <w:rPr>
          <w:rFonts w:ascii="Cambria Math" w:eastAsia="Times New Roman" w:hAnsi="Cambria Math" w:cs="Times New Roman"/>
        </w:rPr>
        <w:t xml:space="preserve">kan pada penelitian ini adalah limbah cair kolam ikan patin yang diambil </w:t>
      </w:r>
      <w:r w:rsidR="002426F3" w:rsidRPr="00250490">
        <w:rPr>
          <w:rFonts w:ascii="Cambria Math" w:hAnsi="Cambria Math" w:cs="Times New Roman"/>
        </w:rPr>
        <w:t>di Desa Cikande, Kecamatan Saguling, Kabupaten Bandung Barat, Provinsi Jawa Barat.</w:t>
      </w:r>
    </w:p>
    <w:p w14:paraId="5E6A7EBA" w14:textId="77777777" w:rsidR="00E854B5" w:rsidRDefault="00E854B5" w:rsidP="00B263FF">
      <w:pPr>
        <w:spacing w:after="0" w:line="276" w:lineRule="auto"/>
        <w:ind w:right="95"/>
        <w:jc w:val="both"/>
        <w:rPr>
          <w:rFonts w:ascii="Cambria Math" w:hAnsi="Cambria Math" w:cs="Times New Roman"/>
          <w:b/>
          <w:bCs/>
        </w:rPr>
      </w:pPr>
    </w:p>
    <w:p w14:paraId="09C65D8F" w14:textId="62652C89" w:rsidR="008B02D9" w:rsidRDefault="00127DFF" w:rsidP="00B263FF">
      <w:pPr>
        <w:spacing w:after="0" w:line="276" w:lineRule="auto"/>
        <w:ind w:right="95"/>
        <w:jc w:val="both"/>
        <w:rPr>
          <w:rFonts w:ascii="Cambria Math" w:hAnsi="Cambria Math" w:cs="Times New Roman"/>
          <w:b/>
          <w:bCs/>
        </w:rPr>
      </w:pPr>
      <w:r w:rsidRPr="00250490">
        <w:rPr>
          <w:rFonts w:ascii="Cambria Math" w:hAnsi="Cambria Math" w:cs="Times New Roman"/>
          <w:b/>
          <w:bCs/>
        </w:rPr>
        <w:t>Alat dan Bahan</w:t>
      </w:r>
    </w:p>
    <w:p w14:paraId="5F3BE7D3" w14:textId="7FBA98D3" w:rsidR="00127DFF" w:rsidRPr="00B263FF" w:rsidRDefault="008B02D9" w:rsidP="00E7606A">
      <w:pPr>
        <w:spacing w:after="0" w:line="276" w:lineRule="auto"/>
        <w:ind w:right="95"/>
        <w:jc w:val="both"/>
        <w:rPr>
          <w:rFonts w:ascii="Cambria Math" w:hAnsi="Cambria Math" w:cs="Times New Roman"/>
          <w:b/>
          <w:bCs/>
        </w:rPr>
      </w:pPr>
      <w:r>
        <w:rPr>
          <w:rFonts w:ascii="Cambria Math" w:hAnsi="Cambria Math" w:cs="Times New Roman"/>
          <w:bCs/>
        </w:rPr>
        <w:t>P</w:t>
      </w:r>
      <w:r w:rsidR="0088165D" w:rsidRPr="00250490">
        <w:rPr>
          <w:rFonts w:ascii="Cambria Math" w:hAnsi="Cambria Math" w:cs="Times New Roman"/>
          <w:bCs/>
        </w:rPr>
        <w:t xml:space="preserve">ada penelitian ini alat yang digunakan yaitu </w:t>
      </w:r>
      <w:r w:rsidR="0088165D" w:rsidRPr="00EF6D43">
        <w:rPr>
          <w:rFonts w:ascii="Cambria Math" w:hAnsi="Cambria Math" w:cs="Times New Roman"/>
          <w:bCs/>
          <w:i/>
          <w:iCs/>
        </w:rPr>
        <w:t>Jar test</w:t>
      </w:r>
      <w:r w:rsidR="0088165D" w:rsidRPr="00250490">
        <w:rPr>
          <w:rFonts w:ascii="Cambria Math" w:hAnsi="Cambria Math" w:cs="Times New Roman"/>
          <w:bCs/>
        </w:rPr>
        <w:t xml:space="preserve">, </w:t>
      </w:r>
      <w:r w:rsidR="0088165D" w:rsidRPr="00EF6D43">
        <w:rPr>
          <w:rFonts w:ascii="Cambria Math" w:hAnsi="Cambria Math" w:cs="Times New Roman"/>
          <w:bCs/>
          <w:i/>
          <w:iCs/>
        </w:rPr>
        <w:t>Turbidity, spektrofotometer, cuvet, oven, hot plat</w:t>
      </w:r>
      <w:r w:rsidR="0088165D" w:rsidRPr="00250490">
        <w:rPr>
          <w:rFonts w:ascii="Cambria Math" w:hAnsi="Cambria Math" w:cs="Times New Roman"/>
          <w:bCs/>
        </w:rPr>
        <w:t>, buret, klem, statif, Erlenmeyer, gelas kimia, labu ukur,</w:t>
      </w:r>
      <w:r w:rsidR="00EF6D43">
        <w:rPr>
          <w:rFonts w:ascii="Cambria Math" w:hAnsi="Cambria Math" w:cs="Times New Roman"/>
          <w:bCs/>
        </w:rPr>
        <w:t xml:space="preserve"> </w:t>
      </w:r>
      <w:r w:rsidR="0088165D" w:rsidRPr="00EF6D43">
        <w:rPr>
          <w:rFonts w:ascii="Cambria Math" w:hAnsi="Cambria Math" w:cs="Times New Roman"/>
          <w:bCs/>
          <w:i/>
          <w:iCs/>
        </w:rPr>
        <w:t>ball pipet</w:t>
      </w:r>
      <w:r w:rsidR="0088165D" w:rsidRPr="00250490">
        <w:rPr>
          <w:rFonts w:ascii="Cambria Math" w:hAnsi="Cambria Math" w:cs="Times New Roman"/>
          <w:bCs/>
        </w:rPr>
        <w:t xml:space="preserve">, botol semprot, pipet ukur, dan pipet tetes. </w:t>
      </w:r>
      <w:r w:rsidR="00B263FF">
        <w:rPr>
          <w:rFonts w:ascii="Cambria Math" w:hAnsi="Cambria Math" w:cs="Times New Roman"/>
          <w:bCs/>
        </w:rPr>
        <w:t>Adapun b</w:t>
      </w:r>
      <w:r w:rsidR="0088165D" w:rsidRPr="00250490">
        <w:rPr>
          <w:rFonts w:ascii="Cambria Math" w:hAnsi="Cambria Math" w:cs="Times New Roman"/>
          <w:bCs/>
        </w:rPr>
        <w:t>ahan yang digunakan dalam penelitian ini meliputi sebuk biji kelor, kalium permanganate (KMnO</w:t>
      </w:r>
      <w:r w:rsidR="0088165D" w:rsidRPr="00250490">
        <w:rPr>
          <w:rFonts w:ascii="Cambria Math" w:hAnsi="Cambria Math" w:cs="Times New Roman"/>
          <w:bCs/>
          <w:vertAlign w:val="subscript"/>
        </w:rPr>
        <w:t>4</w:t>
      </w:r>
      <w:r w:rsidR="0088165D" w:rsidRPr="00250490">
        <w:rPr>
          <w:rFonts w:ascii="Cambria Math" w:hAnsi="Cambria Math" w:cs="Times New Roman"/>
          <w:bCs/>
        </w:rPr>
        <w:t>) 0,1 N, Asam Oksalat (H2C</w:t>
      </w:r>
      <w:r w:rsidR="0088165D" w:rsidRPr="00250490">
        <w:rPr>
          <w:rFonts w:ascii="Cambria Math" w:hAnsi="Cambria Math" w:cs="Times New Roman"/>
          <w:bCs/>
          <w:vertAlign w:val="subscript"/>
        </w:rPr>
        <w:t>2</w:t>
      </w:r>
      <w:r w:rsidR="0088165D" w:rsidRPr="00250490">
        <w:rPr>
          <w:rFonts w:ascii="Cambria Math" w:hAnsi="Cambria Math" w:cs="Times New Roman"/>
          <w:bCs/>
        </w:rPr>
        <w:t>O</w:t>
      </w:r>
      <w:r w:rsidR="0088165D" w:rsidRPr="00250490">
        <w:rPr>
          <w:rFonts w:ascii="Cambria Math" w:hAnsi="Cambria Math" w:cs="Times New Roman"/>
          <w:bCs/>
          <w:vertAlign w:val="subscript"/>
        </w:rPr>
        <w:t>4</w:t>
      </w:r>
      <w:r w:rsidR="0088165D" w:rsidRPr="00250490">
        <w:rPr>
          <w:rFonts w:ascii="Cambria Math" w:hAnsi="Cambria Math" w:cs="Times New Roman"/>
          <w:bCs/>
        </w:rPr>
        <w:t>) dan Asam Sulfat (H</w:t>
      </w:r>
      <w:r w:rsidR="0088165D" w:rsidRPr="00250490">
        <w:rPr>
          <w:rFonts w:ascii="Cambria Math" w:hAnsi="Cambria Math" w:cs="Times New Roman"/>
          <w:bCs/>
          <w:vertAlign w:val="subscript"/>
        </w:rPr>
        <w:t>2</w:t>
      </w:r>
      <w:r w:rsidR="0088165D" w:rsidRPr="00250490">
        <w:rPr>
          <w:rFonts w:ascii="Cambria Math" w:hAnsi="Cambria Math" w:cs="Times New Roman"/>
          <w:bCs/>
        </w:rPr>
        <w:t>SO</w:t>
      </w:r>
      <w:r w:rsidR="0088165D" w:rsidRPr="00250490">
        <w:rPr>
          <w:rFonts w:ascii="Cambria Math" w:hAnsi="Cambria Math" w:cs="Times New Roman"/>
          <w:bCs/>
          <w:vertAlign w:val="subscript"/>
        </w:rPr>
        <w:t>4</w:t>
      </w:r>
      <w:r w:rsidR="0088165D" w:rsidRPr="00250490">
        <w:rPr>
          <w:rFonts w:ascii="Cambria Math" w:hAnsi="Cambria Math" w:cs="Times New Roman"/>
          <w:bCs/>
        </w:rPr>
        <w:t>).</w:t>
      </w:r>
    </w:p>
    <w:p w14:paraId="1839722E" w14:textId="07A27DA3" w:rsidR="00127DFF" w:rsidRPr="00250490" w:rsidRDefault="00127DFF" w:rsidP="00B263FF">
      <w:pPr>
        <w:spacing w:after="0" w:line="276" w:lineRule="auto"/>
        <w:jc w:val="both"/>
        <w:rPr>
          <w:rFonts w:ascii="Cambria Math" w:hAnsi="Cambria Math" w:cstheme="majorBidi"/>
          <w:b/>
          <w:bCs/>
        </w:rPr>
      </w:pPr>
      <w:r w:rsidRPr="00250490">
        <w:rPr>
          <w:rFonts w:ascii="Cambria Math" w:hAnsi="Cambria Math" w:cstheme="majorBidi"/>
          <w:b/>
          <w:bCs/>
        </w:rPr>
        <w:t>Persiapan Pembuatan Koagulan Organik</w:t>
      </w:r>
    </w:p>
    <w:p w14:paraId="6EDE1118" w14:textId="77777777" w:rsidR="00127DFF" w:rsidRPr="00250490" w:rsidRDefault="00127DFF" w:rsidP="00E7606A">
      <w:pPr>
        <w:spacing w:after="0" w:line="276" w:lineRule="auto"/>
        <w:jc w:val="both"/>
        <w:rPr>
          <w:rFonts w:ascii="Cambria Math" w:hAnsi="Cambria Math" w:cstheme="majorBidi"/>
          <w:strike/>
        </w:rPr>
      </w:pPr>
      <w:r w:rsidRPr="00250490">
        <w:rPr>
          <w:rFonts w:ascii="Cambria Math" w:hAnsi="Cambria Math" w:cstheme="majorBidi"/>
        </w:rPr>
        <w:t>Koagulan yang digunakan pada penelitian ini merupakan koagulan organik yaitu biji kelor (</w:t>
      </w:r>
      <w:r w:rsidRPr="00250490">
        <w:rPr>
          <w:rFonts w:ascii="Cambria Math" w:hAnsi="Cambria Math" w:cstheme="majorBidi"/>
          <w:i/>
          <w:iCs/>
        </w:rPr>
        <w:t>Moringa oleifera</w:t>
      </w:r>
      <w:r w:rsidRPr="00250490">
        <w:rPr>
          <w:rFonts w:ascii="Cambria Math" w:hAnsi="Cambria Math" w:cstheme="majorBidi"/>
        </w:rPr>
        <w:t xml:space="preserve">). Biji kelor yang digunakan diambil dari Desa Cikande. Untuk proses pembuatan koagulan dari biji kelor itu sendiri meliputi beberapa tahapan seperti biji kelor yang digunakan harus benar-benar kering, kemudian biji kelor harus dipisahkan dari kulit kerasnya, biji kelor yang bagian dalam kemudian dikeringkan dengan </w:t>
      </w:r>
      <w:r w:rsidRPr="00250490">
        <w:rPr>
          <w:rFonts w:ascii="Cambria Math" w:hAnsi="Cambria Math" w:cstheme="majorBidi"/>
          <w:lang w:val="id-ID"/>
        </w:rPr>
        <w:t>c</w:t>
      </w:r>
      <w:r w:rsidRPr="00250490">
        <w:rPr>
          <w:rFonts w:ascii="Cambria Math" w:hAnsi="Cambria Math" w:cstheme="majorBidi"/>
        </w:rPr>
        <w:t xml:space="preserve">ara dijemur sampai kering menggunakan sinar matahari atau di oven pada temperatur 100 </w:t>
      </w:r>
      <w:r w:rsidRPr="00250490">
        <w:rPr>
          <w:rFonts w:ascii="Cambria Math" w:hAnsi="Cambria Math" w:cstheme="majorBidi"/>
          <w:vertAlign w:val="superscript"/>
        </w:rPr>
        <w:t>0</w:t>
      </w:r>
      <w:r w:rsidRPr="00250490">
        <w:rPr>
          <w:rFonts w:ascii="Cambria Math" w:hAnsi="Cambria Math" w:cstheme="majorBidi"/>
        </w:rPr>
        <w:t>C selama 1 jam. Biji kelor bagian dalam yang sudah dikeringkan harus di haluskan dengan cara di blender kemudian biji kelor disaring menggunakan saringan mess agar memperoleh serbuk biji kelor yang seukuran.</w:t>
      </w:r>
      <w:r w:rsidRPr="00250490">
        <w:rPr>
          <w:rFonts w:ascii="Cambria Math" w:hAnsi="Cambria Math" w:cstheme="majorBidi"/>
          <w:strike/>
        </w:rPr>
        <w:t xml:space="preserve"> </w:t>
      </w:r>
    </w:p>
    <w:p w14:paraId="5842C35F" w14:textId="77777777" w:rsidR="00127DFF" w:rsidRPr="00250490" w:rsidRDefault="00127DFF" w:rsidP="00B263FF">
      <w:pPr>
        <w:spacing w:after="0" w:line="276" w:lineRule="auto"/>
        <w:jc w:val="both"/>
        <w:rPr>
          <w:rFonts w:ascii="Cambria Math" w:hAnsi="Cambria Math" w:cstheme="majorBidi"/>
          <w:b/>
          <w:bCs/>
        </w:rPr>
      </w:pPr>
      <w:r w:rsidRPr="00250490">
        <w:rPr>
          <w:rFonts w:ascii="Cambria Math" w:hAnsi="Cambria Math" w:cstheme="majorBidi"/>
          <w:b/>
          <w:bCs/>
        </w:rPr>
        <w:t>Persiapan air Limbah Kolam Ikan</w:t>
      </w:r>
    </w:p>
    <w:p w14:paraId="144E04E2" w14:textId="568EDFBD" w:rsidR="00127DFF" w:rsidRPr="00250490" w:rsidRDefault="00127DFF" w:rsidP="00E7606A">
      <w:pPr>
        <w:spacing w:after="0" w:line="276" w:lineRule="auto"/>
        <w:jc w:val="both"/>
        <w:rPr>
          <w:rFonts w:ascii="Cambria Math" w:hAnsi="Cambria Math" w:cstheme="majorBidi"/>
          <w:bCs/>
        </w:rPr>
      </w:pPr>
      <w:r w:rsidRPr="00250490">
        <w:rPr>
          <w:rFonts w:ascii="Cambria Math" w:hAnsi="Cambria Math" w:cstheme="majorBidi"/>
        </w:rPr>
        <w:t xml:space="preserve">Limbah kolam ikan yang digunakan pada penelitian ini merupakan limbah cair yang diambil dari Desa Cikande Kecamatan Saguling Kabupaten Bandung Barat. </w:t>
      </w:r>
      <w:r w:rsidRPr="00250490">
        <w:rPr>
          <w:rFonts w:ascii="Cambria Math" w:hAnsi="Cambria Math" w:cstheme="majorBidi"/>
          <w:bCs/>
        </w:rPr>
        <w:t xml:space="preserve">Pengambilan sampel air diambil dari kolam ikan hasil detoksifikasi. </w:t>
      </w:r>
      <w:r w:rsidRPr="00250490">
        <w:rPr>
          <w:rFonts w:ascii="Cambria Math" w:hAnsi="Cambria Math" w:cstheme="majorBidi"/>
        </w:rPr>
        <w:t xml:space="preserve">Sampel limbah kolam ikan ini digunakan untuk penelitian baik proses koagulasi, flokulasi, dan sedimentasi pada alat jartest yang akan dianalisa nantinya. </w:t>
      </w:r>
      <w:r w:rsidRPr="00250490">
        <w:rPr>
          <w:rFonts w:ascii="Cambria Math" w:hAnsi="Cambria Math" w:cstheme="majorBidi"/>
          <w:bCs/>
        </w:rPr>
        <w:t xml:space="preserve">Sampel air diambil sebanyak </w:t>
      </w:r>
      <w:proofErr w:type="gramStart"/>
      <w:r w:rsidRPr="00250490">
        <w:rPr>
          <w:rFonts w:ascii="Cambria Math" w:hAnsi="Cambria Math" w:cstheme="majorBidi"/>
          <w:bCs/>
        </w:rPr>
        <w:t>5</w:t>
      </w:r>
      <w:r w:rsidR="00EF6D43">
        <w:rPr>
          <w:rFonts w:ascii="Cambria Math" w:hAnsi="Cambria Math" w:cstheme="majorBidi"/>
          <w:bCs/>
        </w:rPr>
        <w:t xml:space="preserve"> </w:t>
      </w:r>
      <w:r w:rsidRPr="00250490">
        <w:rPr>
          <w:rFonts w:ascii="Cambria Math" w:hAnsi="Cambria Math" w:cstheme="majorBidi"/>
          <w:bCs/>
        </w:rPr>
        <w:t>liter</w:t>
      </w:r>
      <w:proofErr w:type="gramEnd"/>
      <w:r w:rsidRPr="00250490">
        <w:rPr>
          <w:rFonts w:ascii="Cambria Math" w:hAnsi="Cambria Math" w:cstheme="majorBidi"/>
          <w:bCs/>
        </w:rPr>
        <w:t xml:space="preserve"> setiap pengambilan sampel air. Intensitas pengambilan sampel air adalah </w:t>
      </w:r>
      <w:r w:rsidR="007A27CF" w:rsidRPr="00250490">
        <w:rPr>
          <w:rFonts w:ascii="Cambria Math" w:hAnsi="Cambria Math" w:cstheme="majorBidi"/>
          <w:bCs/>
        </w:rPr>
        <w:t xml:space="preserve">sebanyak </w:t>
      </w:r>
      <w:r w:rsidR="007B3863" w:rsidRPr="00250490">
        <w:rPr>
          <w:rFonts w:ascii="Cambria Math" w:hAnsi="Cambria Math" w:cstheme="majorBidi"/>
          <w:bCs/>
        </w:rPr>
        <w:t xml:space="preserve">3 </w:t>
      </w:r>
      <w:r w:rsidRPr="00250490">
        <w:rPr>
          <w:rFonts w:ascii="Cambria Math" w:hAnsi="Cambria Math" w:cstheme="majorBidi"/>
          <w:bCs/>
        </w:rPr>
        <w:t xml:space="preserve">kali </w:t>
      </w:r>
      <w:r w:rsidR="007A27CF" w:rsidRPr="00250490">
        <w:rPr>
          <w:rFonts w:ascii="Cambria Math" w:hAnsi="Cambria Math" w:cstheme="majorBidi"/>
          <w:bCs/>
        </w:rPr>
        <w:t xml:space="preserve">selama 3 hari </w:t>
      </w:r>
      <w:r w:rsidRPr="00250490">
        <w:rPr>
          <w:rFonts w:ascii="Cambria Math" w:hAnsi="Cambria Math" w:cstheme="majorBidi"/>
          <w:bCs/>
        </w:rPr>
        <w:t>pengambilan sampel. Pengambilan sampel dilakukan dengan menggunakan ember yang terlebih dahulu dibilas dengan air sampel, lalu dimasukan ke dalam jerigen yang juga telah dibilas menggunakan air sampel. Agar tidak mengalami perubahan karakteristik, sampel air yang akan diperiksa di laboratorium diawetkan, yaitu dengan cara didinginkan pada suhu 4</w:t>
      </w:r>
      <w:r w:rsidRPr="00250490">
        <w:rPr>
          <w:rFonts w:ascii="Cambria Math" w:hAnsi="Cambria Math" w:cstheme="majorBidi"/>
          <w:bCs/>
          <w:vertAlign w:val="superscript"/>
        </w:rPr>
        <w:t>o</w:t>
      </w:r>
      <w:r w:rsidRPr="00250490">
        <w:rPr>
          <w:rFonts w:ascii="Cambria Math" w:hAnsi="Cambria Math" w:cstheme="majorBidi"/>
          <w:bCs/>
        </w:rPr>
        <w:t>C.</w:t>
      </w:r>
    </w:p>
    <w:p w14:paraId="101DFEC3" w14:textId="77777777" w:rsidR="00127DFF" w:rsidRPr="00E7606A" w:rsidRDefault="00127DFF" w:rsidP="00B263FF">
      <w:pPr>
        <w:spacing w:after="0" w:line="276" w:lineRule="auto"/>
        <w:jc w:val="both"/>
        <w:rPr>
          <w:rFonts w:ascii="Cambria Math" w:hAnsi="Cambria Math" w:cstheme="majorBidi"/>
          <w:b/>
          <w:bCs/>
          <w:i/>
          <w:iCs/>
        </w:rPr>
      </w:pPr>
      <w:r w:rsidRPr="00E7606A">
        <w:rPr>
          <w:rFonts w:ascii="Cambria Math" w:hAnsi="Cambria Math" w:cstheme="majorBidi"/>
          <w:b/>
          <w:bCs/>
          <w:i/>
          <w:iCs/>
        </w:rPr>
        <w:t>Jar Test</w:t>
      </w:r>
    </w:p>
    <w:p w14:paraId="69C33C34" w14:textId="385FD781" w:rsidR="00127DFF" w:rsidRPr="00250490" w:rsidRDefault="00127DFF" w:rsidP="00E7606A">
      <w:pPr>
        <w:spacing w:after="0" w:line="276" w:lineRule="auto"/>
        <w:jc w:val="both"/>
        <w:rPr>
          <w:rFonts w:ascii="Cambria Math" w:hAnsi="Cambria Math" w:cstheme="majorBidi"/>
        </w:rPr>
      </w:pPr>
      <w:r w:rsidRPr="00E7606A">
        <w:rPr>
          <w:rFonts w:ascii="Cambria Math" w:hAnsi="Cambria Math" w:cstheme="majorBidi"/>
          <w:i/>
          <w:iCs/>
        </w:rPr>
        <w:t>Jar test</w:t>
      </w:r>
      <w:r w:rsidRPr="00250490">
        <w:rPr>
          <w:rFonts w:ascii="Cambria Math" w:hAnsi="Cambria Math" w:cstheme="majorBidi"/>
        </w:rPr>
        <w:t xml:space="preserve"> merupakan alat yang digunakan untuk optimalisasi dosis koagulan pada air limbah. Mempunyai kecepatan rotasi yang di program 10-300 </w:t>
      </w:r>
      <w:r w:rsidRPr="00E7606A">
        <w:rPr>
          <w:rFonts w:ascii="Cambria Math" w:hAnsi="Cambria Math" w:cstheme="majorBidi"/>
          <w:i/>
          <w:iCs/>
        </w:rPr>
        <w:t>rpm</w:t>
      </w:r>
      <w:r w:rsidRPr="00250490">
        <w:rPr>
          <w:rFonts w:ascii="Cambria Math" w:hAnsi="Cambria Math" w:cstheme="majorBidi"/>
        </w:rPr>
        <w:t xml:space="preserve"> (dalam 1 </w:t>
      </w:r>
      <w:r w:rsidRPr="00E7606A">
        <w:rPr>
          <w:rFonts w:ascii="Cambria Math" w:hAnsi="Cambria Math" w:cstheme="majorBidi"/>
          <w:i/>
          <w:iCs/>
        </w:rPr>
        <w:t>r.p.m</w:t>
      </w:r>
      <w:r w:rsidRPr="00250490">
        <w:rPr>
          <w:rFonts w:ascii="Cambria Math" w:hAnsi="Cambria Math" w:cstheme="majorBidi"/>
        </w:rPr>
        <w:t xml:space="preserve">) dan ditunjukkan oleh adanya </w:t>
      </w:r>
      <w:r w:rsidRPr="00E7606A">
        <w:rPr>
          <w:rFonts w:ascii="Cambria Math" w:hAnsi="Cambria Math" w:cstheme="majorBidi"/>
          <w:i/>
          <w:iCs/>
        </w:rPr>
        <w:t>display</w:t>
      </w:r>
      <w:r w:rsidRPr="00250490">
        <w:rPr>
          <w:rFonts w:ascii="Cambria Math" w:hAnsi="Cambria Math" w:cstheme="majorBidi"/>
        </w:rPr>
        <w:t xml:space="preserve">. Waktu pengadukan pada dua skala yang berbeda (menit dan jam). Untuk menghidupkan atau mengaktifkan jar test diperlukannya supply dari arus listrik. </w:t>
      </w:r>
    </w:p>
    <w:p w14:paraId="01E98E08" w14:textId="77777777" w:rsidR="00127DFF" w:rsidRPr="00250490" w:rsidRDefault="00127DFF" w:rsidP="00B263FF">
      <w:pPr>
        <w:spacing w:before="100" w:beforeAutospacing="1" w:after="0" w:line="276" w:lineRule="auto"/>
        <w:jc w:val="center"/>
        <w:rPr>
          <w:rFonts w:ascii="Cambria Math" w:hAnsi="Cambria Math" w:cstheme="majorBidi"/>
        </w:rPr>
      </w:pPr>
      <w:r w:rsidRPr="00250490">
        <w:rPr>
          <w:rFonts w:ascii="Cambria Math" w:hAnsi="Cambria Math" w:cstheme="majorBidi"/>
          <w:noProof/>
        </w:rPr>
        <w:lastRenderedPageBreak/>
        <w:drawing>
          <wp:inline distT="0" distB="0" distL="0" distR="0" wp14:anchorId="4BAA8A2C" wp14:editId="50796287">
            <wp:extent cx="3452698" cy="1587261"/>
            <wp:effectExtent l="0" t="0" r="0" b="0"/>
            <wp:docPr id="1" name="Picture 1" descr="gambar jartest-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jartest-Mod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5365" cy="1620667"/>
                    </a:xfrm>
                    <a:prstGeom prst="rect">
                      <a:avLst/>
                    </a:prstGeom>
                    <a:noFill/>
                    <a:ln>
                      <a:noFill/>
                    </a:ln>
                  </pic:spPr>
                </pic:pic>
              </a:graphicData>
            </a:graphic>
          </wp:inline>
        </w:drawing>
      </w:r>
    </w:p>
    <w:p w14:paraId="77FA7509" w14:textId="77777777" w:rsidR="00127DFF" w:rsidRPr="00B263FF" w:rsidRDefault="00127DFF" w:rsidP="0038488C">
      <w:pPr>
        <w:spacing w:after="0" w:line="276" w:lineRule="auto"/>
        <w:jc w:val="center"/>
        <w:rPr>
          <w:rFonts w:ascii="Cambria Math" w:hAnsi="Cambria Math" w:cstheme="majorBidi"/>
          <w:b/>
          <w:bCs/>
          <w:lang w:val="id-ID"/>
        </w:rPr>
      </w:pPr>
      <w:r w:rsidRPr="00B263FF">
        <w:rPr>
          <w:rFonts w:ascii="Cambria Math" w:hAnsi="Cambria Math" w:cstheme="majorBidi"/>
          <w:b/>
          <w:bCs/>
        </w:rPr>
        <w:t xml:space="preserve">Gambar </w:t>
      </w:r>
      <w:r w:rsidR="00D54C69" w:rsidRPr="00B263FF">
        <w:rPr>
          <w:rFonts w:ascii="Cambria Math" w:hAnsi="Cambria Math" w:cstheme="majorBidi"/>
          <w:b/>
          <w:bCs/>
        </w:rPr>
        <w:t>1</w:t>
      </w:r>
      <w:r w:rsidRPr="00B263FF">
        <w:rPr>
          <w:rFonts w:ascii="Cambria Math" w:hAnsi="Cambria Math" w:cstheme="majorBidi"/>
          <w:b/>
          <w:bCs/>
        </w:rPr>
        <w:t xml:space="preserve"> Alat </w:t>
      </w:r>
      <w:r w:rsidRPr="00E7606A">
        <w:rPr>
          <w:rFonts w:ascii="Cambria Math" w:hAnsi="Cambria Math" w:cstheme="majorBidi"/>
          <w:b/>
          <w:bCs/>
          <w:i/>
          <w:iCs/>
        </w:rPr>
        <w:t>Jar Test</w:t>
      </w:r>
    </w:p>
    <w:p w14:paraId="777E1D9C" w14:textId="48BA6FE2" w:rsidR="00127DFF" w:rsidRPr="00250490" w:rsidRDefault="00127DFF" w:rsidP="00E7606A">
      <w:pPr>
        <w:spacing w:after="0" w:line="276" w:lineRule="auto"/>
        <w:rPr>
          <w:rFonts w:ascii="Cambria Math" w:hAnsi="Cambria Math" w:cstheme="majorBidi"/>
          <w:bCs/>
        </w:rPr>
      </w:pPr>
      <w:r w:rsidRPr="00250490">
        <w:rPr>
          <w:rFonts w:ascii="Cambria Math" w:hAnsi="Cambria Math" w:cstheme="majorBidi"/>
          <w:bCs/>
        </w:rPr>
        <w:t>Keterangan Gambar:</w:t>
      </w:r>
    </w:p>
    <w:p w14:paraId="3C42DDD0" w14:textId="77777777" w:rsidR="00127DFF" w:rsidRPr="00250490" w:rsidRDefault="00127DFF" w:rsidP="00E7606A">
      <w:pPr>
        <w:pStyle w:val="ListParagraph"/>
        <w:numPr>
          <w:ilvl w:val="0"/>
          <w:numId w:val="1"/>
        </w:numPr>
        <w:spacing w:after="0" w:line="240" w:lineRule="auto"/>
        <w:contextualSpacing w:val="0"/>
        <w:rPr>
          <w:rFonts w:ascii="Cambria Math" w:hAnsi="Cambria Math" w:cstheme="majorBidi"/>
          <w:bCs/>
        </w:rPr>
      </w:pPr>
      <w:r w:rsidRPr="00250490">
        <w:rPr>
          <w:rFonts w:ascii="Cambria Math" w:hAnsi="Cambria Math" w:cstheme="majorBidi"/>
          <w:bCs/>
          <w:i/>
        </w:rPr>
        <w:t xml:space="preserve">Handle </w:t>
      </w:r>
      <w:r w:rsidRPr="00250490">
        <w:rPr>
          <w:rFonts w:ascii="Cambria Math" w:hAnsi="Cambria Math" w:cstheme="majorBidi"/>
          <w:bCs/>
        </w:rPr>
        <w:t>batang pengaduk</w:t>
      </w:r>
    </w:p>
    <w:p w14:paraId="6C443D04" w14:textId="55929773" w:rsidR="00127DFF" w:rsidRPr="00250490" w:rsidRDefault="00127D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rPr>
        <w:t>Saklar “ON”</w:t>
      </w:r>
      <w:proofErr w:type="gramStart"/>
      <w:r w:rsidRPr="00250490">
        <w:rPr>
          <w:rFonts w:ascii="Cambria Math" w:hAnsi="Cambria Math" w:cstheme="majorBidi"/>
          <w:bCs/>
        </w:rPr>
        <w:t>/”OFF</w:t>
      </w:r>
      <w:proofErr w:type="gramEnd"/>
      <w:r w:rsidRPr="00250490">
        <w:rPr>
          <w:rFonts w:ascii="Cambria Math" w:hAnsi="Cambria Math" w:cstheme="majorBidi"/>
          <w:bCs/>
        </w:rPr>
        <w:t>”</w:t>
      </w:r>
    </w:p>
    <w:p w14:paraId="10E5B519" w14:textId="77777777" w:rsidR="00127DFF" w:rsidRPr="00250490" w:rsidRDefault="00127D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rPr>
        <w:t>Saklar “ON”</w:t>
      </w:r>
      <w:proofErr w:type="gramStart"/>
      <w:r w:rsidRPr="00250490">
        <w:rPr>
          <w:rFonts w:ascii="Cambria Math" w:hAnsi="Cambria Math" w:cstheme="majorBidi"/>
          <w:bCs/>
        </w:rPr>
        <w:t>/”OFF</w:t>
      </w:r>
      <w:proofErr w:type="gramEnd"/>
      <w:r w:rsidRPr="00250490">
        <w:rPr>
          <w:rFonts w:ascii="Cambria Math" w:hAnsi="Cambria Math" w:cstheme="majorBidi"/>
          <w:bCs/>
        </w:rPr>
        <w:t>” lampu</w:t>
      </w:r>
    </w:p>
    <w:p w14:paraId="57613043" w14:textId="77777777" w:rsidR="00127DFF" w:rsidRPr="00250490" w:rsidRDefault="00127D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i/>
        </w:rPr>
        <w:t>Display</w:t>
      </w:r>
      <w:r w:rsidRPr="00250490">
        <w:rPr>
          <w:rFonts w:ascii="Cambria Math" w:hAnsi="Cambria Math" w:cstheme="majorBidi"/>
          <w:bCs/>
        </w:rPr>
        <w:t xml:space="preserve"> waktu</w:t>
      </w:r>
    </w:p>
    <w:p w14:paraId="46854C50" w14:textId="7C4D2AD6" w:rsidR="00127DFF" w:rsidRPr="00250490" w:rsidRDefault="00B263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noProof/>
        </w:rPr>
        <mc:AlternateContent>
          <mc:Choice Requires="wps">
            <w:drawing>
              <wp:anchor distT="0" distB="0" distL="114300" distR="114300" simplePos="0" relativeHeight="251675648" behindDoc="0" locked="0" layoutInCell="1" allowOverlap="1" wp14:anchorId="6C8DCC1F" wp14:editId="4638EDAE">
                <wp:simplePos x="0" y="0"/>
                <wp:positionH relativeFrom="column">
                  <wp:posOffset>1019466</wp:posOffset>
                </wp:positionH>
                <wp:positionV relativeFrom="paragraph">
                  <wp:posOffset>45988</wp:posOffset>
                </wp:positionV>
                <wp:extent cx="45085" cy="104775"/>
                <wp:effectExtent l="19050" t="19050" r="31115" b="28575"/>
                <wp:wrapNone/>
                <wp:docPr id="41" name="Up Arrow 41"/>
                <wp:cNvGraphicFramePr/>
                <a:graphic xmlns:a="http://schemas.openxmlformats.org/drawingml/2006/main">
                  <a:graphicData uri="http://schemas.microsoft.com/office/word/2010/wordprocessingShape">
                    <wps:wsp>
                      <wps:cNvSpPr/>
                      <wps:spPr>
                        <a:xfrm>
                          <a:off x="0" y="0"/>
                          <a:ext cx="45085" cy="1047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8C02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1" o:spid="_x0000_s1026" type="#_x0000_t68" style="position:absolute;margin-left:80.25pt;margin-top:3.6pt;width:3.5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" adj="4647" fillcolor="black [3200]" strokecolor="black [1600]" strokeweight="1pt"/>
            </w:pict>
          </mc:Fallback>
        </mc:AlternateContent>
      </w:r>
      <w:r w:rsidR="000E1132" w:rsidRPr="00250490">
        <w:rPr>
          <w:rFonts w:ascii="Cambria Math" w:hAnsi="Cambria Math" w:cstheme="majorBidi"/>
          <w:bCs/>
          <w:noProof/>
        </w:rPr>
        <mc:AlternateContent>
          <mc:Choice Requires="wps">
            <w:drawing>
              <wp:anchor distT="0" distB="0" distL="114300" distR="114300" simplePos="0" relativeHeight="251669504" behindDoc="0" locked="0" layoutInCell="1" allowOverlap="1" wp14:anchorId="287B02DF" wp14:editId="424DCE4D">
                <wp:simplePos x="0" y="0"/>
                <wp:positionH relativeFrom="column">
                  <wp:posOffset>1083422</wp:posOffset>
                </wp:positionH>
                <wp:positionV relativeFrom="paragraph">
                  <wp:posOffset>47077</wp:posOffset>
                </wp:positionV>
                <wp:extent cx="45085" cy="114300"/>
                <wp:effectExtent l="19050" t="0" r="46990" b="38100"/>
                <wp:wrapNone/>
                <wp:docPr id="40" name="Down Arrow 40"/>
                <wp:cNvGraphicFramePr/>
                <a:graphic xmlns:a="http://schemas.openxmlformats.org/drawingml/2006/main">
                  <a:graphicData uri="http://schemas.microsoft.com/office/word/2010/wordprocessingShape">
                    <wps:wsp>
                      <wps:cNvSpPr/>
                      <wps:spPr>
                        <a:xfrm>
                          <a:off x="0" y="0"/>
                          <a:ext cx="45085" cy="1143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79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 o:spid="_x0000_s1026" type="#_x0000_t67" style="position:absolute;margin-left:85.3pt;margin-top:3.7pt;width:3.5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" adj="17340" fillcolor="black [3200]" strokecolor="black [1600]" strokeweight="1pt"/>
            </w:pict>
          </mc:Fallback>
        </mc:AlternateContent>
      </w:r>
      <w:r w:rsidR="00127DFF" w:rsidRPr="00250490">
        <w:rPr>
          <w:rFonts w:ascii="Cambria Math" w:hAnsi="Cambria Math" w:cstheme="majorBidi"/>
          <w:bCs/>
        </w:rPr>
        <w:t xml:space="preserve">Tombol </w:t>
      </w:r>
      <w:proofErr w:type="gramStart"/>
      <w:r w:rsidR="00127DFF" w:rsidRPr="00250490">
        <w:rPr>
          <w:rFonts w:ascii="Cambria Math" w:hAnsi="Cambria Math" w:cstheme="majorBidi"/>
          <w:bCs/>
        </w:rPr>
        <w:t xml:space="preserve">(  </w:t>
      </w:r>
      <w:proofErr w:type="gramEnd"/>
      <w:r w:rsidR="00127DFF" w:rsidRPr="00250490">
        <w:rPr>
          <w:rFonts w:ascii="Cambria Math" w:hAnsi="Cambria Math" w:cstheme="majorBidi"/>
          <w:bCs/>
        </w:rPr>
        <w:t xml:space="preserve">  ) digunakan untuk memilih mode yang diinginkan.</w:t>
      </w:r>
    </w:p>
    <w:p w14:paraId="02CD67F7" w14:textId="736FCBF1" w:rsidR="00127DFF" w:rsidRPr="00250490" w:rsidRDefault="00B263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noProof/>
        </w:rPr>
        <mc:AlternateContent>
          <mc:Choice Requires="wps">
            <w:drawing>
              <wp:anchor distT="0" distB="0" distL="114300" distR="114300" simplePos="0" relativeHeight="251664384" behindDoc="0" locked="0" layoutInCell="1" allowOverlap="1" wp14:anchorId="29AF9554" wp14:editId="6FB41515">
                <wp:simplePos x="0" y="0"/>
                <wp:positionH relativeFrom="column">
                  <wp:posOffset>1085104</wp:posOffset>
                </wp:positionH>
                <wp:positionV relativeFrom="paragraph">
                  <wp:posOffset>29689</wp:posOffset>
                </wp:positionV>
                <wp:extent cx="45719" cy="114300"/>
                <wp:effectExtent l="19050" t="0" r="31115" b="38100"/>
                <wp:wrapNone/>
                <wp:docPr id="39" name="Down Arrow 39"/>
                <wp:cNvGraphicFramePr/>
                <a:graphic xmlns:a="http://schemas.openxmlformats.org/drawingml/2006/main">
                  <a:graphicData uri="http://schemas.microsoft.com/office/word/2010/wordprocessingShape">
                    <wps:wsp>
                      <wps:cNvSpPr/>
                      <wps:spPr>
                        <a:xfrm>
                          <a:off x="0" y="0"/>
                          <a:ext cx="45719" cy="1143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342ED" id="Down Arrow 39" o:spid="_x0000_s1026" type="#_x0000_t67" style="position:absolute;margin-left:85.45pt;margin-top:2.35pt;width:3.6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" adj="17280" fillcolor="black [3200]" strokecolor="black [1600]" strokeweight="1pt"/>
            </w:pict>
          </mc:Fallback>
        </mc:AlternateContent>
      </w:r>
      <w:r w:rsidRPr="00250490">
        <w:rPr>
          <w:rFonts w:ascii="Cambria Math" w:hAnsi="Cambria Math" w:cstheme="majorBidi"/>
          <w:bCs/>
          <w:noProof/>
        </w:rPr>
        <mc:AlternateContent>
          <mc:Choice Requires="wps">
            <w:drawing>
              <wp:anchor distT="0" distB="0" distL="114300" distR="114300" simplePos="0" relativeHeight="251651072" behindDoc="0" locked="0" layoutInCell="1" allowOverlap="1" wp14:anchorId="1A9439C9" wp14:editId="03FC171F">
                <wp:simplePos x="0" y="0"/>
                <wp:positionH relativeFrom="column">
                  <wp:posOffset>1022094</wp:posOffset>
                </wp:positionH>
                <wp:positionV relativeFrom="paragraph">
                  <wp:posOffset>30480</wp:posOffset>
                </wp:positionV>
                <wp:extent cx="45085" cy="104775"/>
                <wp:effectExtent l="19050" t="19050" r="31115" b="28575"/>
                <wp:wrapNone/>
                <wp:docPr id="36" name="Up Arrow 36"/>
                <wp:cNvGraphicFramePr/>
                <a:graphic xmlns:a="http://schemas.openxmlformats.org/drawingml/2006/main">
                  <a:graphicData uri="http://schemas.microsoft.com/office/word/2010/wordprocessingShape">
                    <wps:wsp>
                      <wps:cNvSpPr/>
                      <wps:spPr>
                        <a:xfrm>
                          <a:off x="0" y="0"/>
                          <a:ext cx="45085" cy="1047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1F511" id="Up Arrow 36" o:spid="_x0000_s1026" type="#_x0000_t68" style="position:absolute;margin-left:80.5pt;margin-top:2.4pt;width:3.55pt;height:8.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" adj="4647" fillcolor="black [3200]" strokecolor="black [1600]" strokeweight="1pt"/>
            </w:pict>
          </mc:Fallback>
        </mc:AlternateContent>
      </w:r>
      <w:r w:rsidR="00127DFF" w:rsidRPr="00250490">
        <w:rPr>
          <w:rFonts w:ascii="Cambria Math" w:hAnsi="Cambria Math" w:cstheme="majorBidi"/>
          <w:bCs/>
        </w:rPr>
        <w:t xml:space="preserve">Tombol </w:t>
      </w:r>
      <w:proofErr w:type="gramStart"/>
      <w:r w:rsidR="00127DFF" w:rsidRPr="00250490">
        <w:rPr>
          <w:rFonts w:ascii="Cambria Math" w:hAnsi="Cambria Math" w:cstheme="majorBidi"/>
          <w:bCs/>
        </w:rPr>
        <w:t xml:space="preserve">(  </w:t>
      </w:r>
      <w:proofErr w:type="gramEnd"/>
      <w:r w:rsidR="00127DFF" w:rsidRPr="00250490">
        <w:rPr>
          <w:rFonts w:ascii="Cambria Math" w:hAnsi="Cambria Math" w:cstheme="majorBidi"/>
          <w:bCs/>
        </w:rPr>
        <w:t xml:space="preserve">  ) digunakan untuk menentukan kecepatan pengadukan</w:t>
      </w:r>
    </w:p>
    <w:p w14:paraId="1D1A2C79" w14:textId="77777777" w:rsidR="00127DFF" w:rsidRPr="00250490" w:rsidRDefault="00127DFF" w:rsidP="008B02D9">
      <w:pPr>
        <w:pStyle w:val="ListParagraph"/>
        <w:numPr>
          <w:ilvl w:val="0"/>
          <w:numId w:val="1"/>
        </w:numPr>
        <w:spacing w:before="100" w:beforeAutospacing="1" w:after="0" w:line="276" w:lineRule="auto"/>
        <w:contextualSpacing w:val="0"/>
        <w:rPr>
          <w:rFonts w:ascii="Cambria Math" w:hAnsi="Cambria Math" w:cstheme="majorBidi"/>
          <w:bCs/>
        </w:rPr>
      </w:pPr>
      <w:r w:rsidRPr="00250490">
        <w:rPr>
          <w:rFonts w:ascii="Cambria Math" w:hAnsi="Cambria Math" w:cstheme="majorBidi"/>
          <w:bCs/>
          <w:i/>
        </w:rPr>
        <w:t>Display</w:t>
      </w:r>
      <w:r w:rsidRPr="00250490">
        <w:rPr>
          <w:rFonts w:ascii="Cambria Math" w:hAnsi="Cambria Math" w:cstheme="majorBidi"/>
          <w:bCs/>
        </w:rPr>
        <w:t xml:space="preserve"> keceptan pengadukan batang (</w:t>
      </w:r>
      <w:r w:rsidRPr="0038488C">
        <w:rPr>
          <w:rFonts w:ascii="Cambria Math" w:hAnsi="Cambria Math" w:cstheme="majorBidi"/>
          <w:bCs/>
          <w:i/>
          <w:iCs/>
        </w:rPr>
        <w:t>rpm</w:t>
      </w:r>
      <w:r w:rsidRPr="00250490">
        <w:rPr>
          <w:rFonts w:ascii="Cambria Math" w:hAnsi="Cambria Math" w:cstheme="majorBidi"/>
          <w:bCs/>
        </w:rPr>
        <w:t>)</w:t>
      </w:r>
    </w:p>
    <w:p w14:paraId="1028EB37" w14:textId="77777777" w:rsidR="00127DFF" w:rsidRPr="00250490" w:rsidRDefault="00127DFF" w:rsidP="00E854B5">
      <w:pPr>
        <w:pStyle w:val="ListParagraph"/>
        <w:numPr>
          <w:ilvl w:val="0"/>
          <w:numId w:val="1"/>
        </w:numPr>
        <w:spacing w:after="0" w:line="276" w:lineRule="auto"/>
        <w:contextualSpacing w:val="0"/>
        <w:rPr>
          <w:rFonts w:ascii="Cambria Math" w:hAnsi="Cambria Math" w:cstheme="majorBidi"/>
          <w:bCs/>
          <w:i/>
        </w:rPr>
      </w:pPr>
      <w:r w:rsidRPr="00250490">
        <w:rPr>
          <w:rFonts w:ascii="Cambria Math" w:hAnsi="Cambria Math" w:cstheme="majorBidi"/>
          <w:bCs/>
          <w:i/>
        </w:rPr>
        <w:t>Beaker glass</w:t>
      </w:r>
      <w:r w:rsidRPr="00250490">
        <w:rPr>
          <w:rFonts w:ascii="Cambria Math" w:hAnsi="Cambria Math" w:cstheme="majorBidi"/>
          <w:bCs/>
          <w:i/>
        </w:rPr>
        <w:br/>
      </w:r>
    </w:p>
    <w:p w14:paraId="4761B2B6" w14:textId="77777777" w:rsidR="00127DFF" w:rsidRPr="00250490" w:rsidRDefault="00127DFF" w:rsidP="00E854B5">
      <w:pPr>
        <w:spacing w:after="0" w:line="276" w:lineRule="auto"/>
        <w:ind w:right="95"/>
        <w:jc w:val="both"/>
        <w:rPr>
          <w:rFonts w:ascii="Cambria Math" w:eastAsia="Calibri" w:hAnsi="Cambria Math" w:cs="Times New Roman"/>
          <w:b/>
          <w:bCs/>
        </w:rPr>
      </w:pPr>
      <w:r w:rsidRPr="00250490">
        <w:rPr>
          <w:rFonts w:ascii="Cambria Math" w:hAnsi="Cambria Math" w:cs="Times New Roman"/>
          <w:b/>
          <w:lang w:val="en-ID"/>
        </w:rPr>
        <w:t>HASIL PENELITIAN DAN PEMBAHASAN</w:t>
      </w:r>
    </w:p>
    <w:p w14:paraId="0A11CCF5" w14:textId="77777777" w:rsidR="00127DFF" w:rsidRPr="00250490" w:rsidRDefault="00127DFF" w:rsidP="00E854B5">
      <w:pPr>
        <w:spacing w:after="0" w:line="276" w:lineRule="auto"/>
        <w:ind w:right="95"/>
        <w:jc w:val="both"/>
        <w:rPr>
          <w:rFonts w:ascii="Cambria Math" w:hAnsi="Cambria Math" w:cs="Times New Roman"/>
        </w:rPr>
      </w:pPr>
      <w:r w:rsidRPr="00250490">
        <w:rPr>
          <w:rFonts w:ascii="Cambria Math" w:hAnsi="Cambria Math" w:cs="Times New Roman"/>
          <w:lang w:val="en-ID"/>
        </w:rPr>
        <w:t>Pada p</w:t>
      </w:r>
      <w:r w:rsidR="00884418" w:rsidRPr="00250490">
        <w:rPr>
          <w:rFonts w:ascii="Cambria Math" w:hAnsi="Cambria Math" w:cs="Times New Roman"/>
        </w:rPr>
        <w:t xml:space="preserve">enelitian ini </w:t>
      </w:r>
      <w:r w:rsidRPr="00250490">
        <w:rPr>
          <w:rFonts w:ascii="Cambria Math" w:hAnsi="Cambria Math" w:cs="Times New Roman"/>
        </w:rPr>
        <w:t xml:space="preserve">membahas tentang pengolahan limbah cair kolam ikan patin mengenai efektivitas biji kelor dalam menjernihkan air kolam ikan patin </w:t>
      </w:r>
      <w:r w:rsidR="00884418" w:rsidRPr="00250490">
        <w:rPr>
          <w:rFonts w:ascii="Cambria Math" w:hAnsi="Cambria Math" w:cs="Times New Roman"/>
        </w:rPr>
        <w:t>yang mampu menurunkan warna, kekeruhan dan zat organik dengan dosis yang bervariasi.</w:t>
      </w:r>
    </w:p>
    <w:p w14:paraId="67F08880" w14:textId="77777777" w:rsidR="00884418" w:rsidRPr="00250490" w:rsidRDefault="00884418" w:rsidP="00EF6D43">
      <w:pPr>
        <w:spacing w:before="100" w:beforeAutospacing="1" w:after="0" w:line="276" w:lineRule="auto"/>
        <w:ind w:right="95"/>
        <w:jc w:val="center"/>
        <w:rPr>
          <w:rFonts w:ascii="Cambria Math" w:hAnsi="Cambria Math" w:cs="Times New Roman"/>
        </w:rPr>
      </w:pPr>
      <w:r w:rsidRPr="00250490">
        <w:rPr>
          <w:rFonts w:ascii="Cambria Math" w:hAnsi="Cambria Math"/>
          <w:noProof/>
        </w:rPr>
        <w:drawing>
          <wp:inline distT="0" distB="0" distL="0" distR="0" wp14:anchorId="3CB07174" wp14:editId="217A9A26">
            <wp:extent cx="5686425" cy="3162300"/>
            <wp:effectExtent l="0" t="0" r="952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B18ADE" w14:textId="77777777" w:rsidR="00884418" w:rsidRPr="00EF6D43" w:rsidRDefault="00D54C69" w:rsidP="007B76E0">
      <w:pPr>
        <w:spacing w:after="0" w:line="276" w:lineRule="auto"/>
        <w:ind w:right="95"/>
        <w:jc w:val="center"/>
        <w:rPr>
          <w:rFonts w:ascii="Cambria Math" w:hAnsi="Cambria Math" w:cs="Times New Roman"/>
          <w:b/>
          <w:bCs/>
        </w:rPr>
      </w:pPr>
      <w:r w:rsidRPr="00EF6D43">
        <w:rPr>
          <w:rFonts w:ascii="Cambria Math" w:hAnsi="Cambria Math" w:cs="Times New Roman"/>
          <w:b/>
          <w:bCs/>
        </w:rPr>
        <w:t>Gambar 2</w:t>
      </w:r>
      <w:r w:rsidR="00884418" w:rsidRPr="00EF6D43">
        <w:rPr>
          <w:rFonts w:ascii="Cambria Math" w:hAnsi="Cambria Math" w:cs="Times New Roman"/>
          <w:b/>
          <w:bCs/>
        </w:rPr>
        <w:t xml:space="preserve"> penurunan warna dengan koagulan biji kelor pada hari ke 1-3</w:t>
      </w:r>
    </w:p>
    <w:p w14:paraId="3B5D697A" w14:textId="77777777" w:rsidR="00884418" w:rsidRPr="00250490" w:rsidRDefault="00884418" w:rsidP="00F15887">
      <w:pPr>
        <w:autoSpaceDE w:val="0"/>
        <w:autoSpaceDN w:val="0"/>
        <w:adjustRightInd w:val="0"/>
        <w:spacing w:after="0" w:line="276" w:lineRule="auto"/>
        <w:ind w:firstLine="720"/>
        <w:jc w:val="both"/>
        <w:rPr>
          <w:rFonts w:ascii="Cambria Math" w:hAnsi="Cambria Math"/>
          <w:bCs/>
        </w:rPr>
      </w:pPr>
      <w:r w:rsidRPr="00250490">
        <w:rPr>
          <w:rFonts w:ascii="Cambria Math" w:hAnsi="Cambria Math"/>
          <w:bCs/>
        </w:rPr>
        <w:lastRenderedPageBreak/>
        <w:t>Pada gambar 1 menunjukkan grafik penjernihan air yang mengalami penurunan warna dengan larutan koagulan biji kelor selama tiga hari. Pada grafik ini terlihat bahwa dengan bertambahnya dosis larutan koagulan dalam proses koagulasi dan flokulasi nilai warna setelah dilakukan proses mengalami penurunan. Penurunan ini terj</w:t>
      </w:r>
      <w:r w:rsidR="007A27CF" w:rsidRPr="00250490">
        <w:rPr>
          <w:rFonts w:ascii="Cambria Math" w:hAnsi="Cambria Math"/>
          <w:bCs/>
        </w:rPr>
        <w:t>adi pada kon</w:t>
      </w:r>
      <w:r w:rsidR="00C0011F" w:rsidRPr="00250490">
        <w:rPr>
          <w:rFonts w:ascii="Cambria Math" w:hAnsi="Cambria Math"/>
          <w:bCs/>
        </w:rPr>
        <w:t xml:space="preserve">sentarsi 10 ppm sampai dengan 60 </w:t>
      </w:r>
      <w:r w:rsidRPr="00250490">
        <w:rPr>
          <w:rFonts w:ascii="Cambria Math" w:hAnsi="Cambria Math"/>
          <w:bCs/>
        </w:rPr>
        <w:t xml:space="preserve">ppm. Penurunan nilai warna yang optimum dicapai pada penambahan dosis sebesar 60 ppm dengan nilai warna pada hari kesatu sebesar 39,75 Pt-Co pada hari kedua nilai warna sebesar 24,50 Pt-Co dan nilai warna pada hari ketiga yaitu 29,75 Pt-Co. </w:t>
      </w:r>
      <w:r w:rsidR="00C0011F" w:rsidRPr="00250490">
        <w:rPr>
          <w:rFonts w:ascii="Cambria Math" w:hAnsi="Cambria Math"/>
          <w:bCs/>
        </w:rPr>
        <w:t>Menurut Rusdi dkk, (2014) penambahan dosis yang berlebih akan membuat koloid yang terbentuk telah menjadi stabil kembali hal ini disebabkan Karena tidak adanya ruang untuk membentuk penghubung partikel sehingga nilai warna akan meningkat kembali.</w:t>
      </w:r>
    </w:p>
    <w:p w14:paraId="09A44D15" w14:textId="77777777" w:rsidR="00884418" w:rsidRPr="00250490" w:rsidRDefault="00884418" w:rsidP="008B02D9">
      <w:pPr>
        <w:spacing w:before="100" w:beforeAutospacing="1" w:after="0" w:line="276" w:lineRule="auto"/>
        <w:ind w:right="95"/>
        <w:jc w:val="center"/>
        <w:rPr>
          <w:rFonts w:ascii="Cambria Math" w:hAnsi="Cambria Math" w:cs="Times New Roman"/>
        </w:rPr>
      </w:pPr>
      <w:r w:rsidRPr="00250490">
        <w:rPr>
          <w:rFonts w:ascii="Cambria Math" w:hAnsi="Cambria Math"/>
          <w:noProof/>
        </w:rPr>
        <w:drawing>
          <wp:inline distT="0" distB="0" distL="0" distR="0" wp14:anchorId="28C08F8F" wp14:editId="53F6DF82">
            <wp:extent cx="5661025" cy="3143250"/>
            <wp:effectExtent l="0" t="0" r="1587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2DD759" w14:textId="77777777" w:rsidR="00884418" w:rsidRPr="00EF6D43" w:rsidRDefault="00884418" w:rsidP="007B76E0">
      <w:pPr>
        <w:spacing w:after="0" w:line="276" w:lineRule="auto"/>
        <w:ind w:right="95"/>
        <w:jc w:val="center"/>
        <w:rPr>
          <w:rFonts w:ascii="Cambria Math" w:hAnsi="Cambria Math" w:cs="Times New Roman"/>
          <w:b/>
          <w:bCs/>
        </w:rPr>
      </w:pPr>
      <w:r w:rsidRPr="00EF6D43">
        <w:rPr>
          <w:rFonts w:ascii="Cambria Math" w:hAnsi="Cambria Math" w:cs="Times New Roman"/>
          <w:b/>
          <w:bCs/>
        </w:rPr>
        <w:t xml:space="preserve">Gambar </w:t>
      </w:r>
      <w:r w:rsidR="00D54C69" w:rsidRPr="00EF6D43">
        <w:rPr>
          <w:rFonts w:ascii="Cambria Math" w:hAnsi="Cambria Math" w:cs="Times New Roman"/>
          <w:b/>
          <w:bCs/>
        </w:rPr>
        <w:t>3</w:t>
      </w:r>
      <w:r w:rsidRPr="00EF6D43">
        <w:rPr>
          <w:rFonts w:ascii="Cambria Math" w:hAnsi="Cambria Math" w:cs="Times New Roman"/>
          <w:b/>
          <w:bCs/>
        </w:rPr>
        <w:t xml:space="preserve"> penurunan kekeruhan dengan koagulan biji kelor pada hari ke 1-3</w:t>
      </w:r>
    </w:p>
    <w:p w14:paraId="75565C51" w14:textId="77777777" w:rsidR="00884418" w:rsidRPr="00250490" w:rsidRDefault="00884418" w:rsidP="00F15887">
      <w:pPr>
        <w:autoSpaceDE w:val="0"/>
        <w:autoSpaceDN w:val="0"/>
        <w:adjustRightInd w:val="0"/>
        <w:spacing w:after="0" w:line="276" w:lineRule="auto"/>
        <w:ind w:firstLine="720"/>
        <w:jc w:val="both"/>
        <w:rPr>
          <w:rFonts w:ascii="Cambria Math" w:hAnsi="Cambria Math"/>
          <w:bCs/>
        </w:rPr>
      </w:pPr>
      <w:r w:rsidRPr="00250490">
        <w:rPr>
          <w:rFonts w:ascii="Cambria Math" w:hAnsi="Cambria Math"/>
          <w:bCs/>
        </w:rPr>
        <w:t>Gambar 2 menunjukkan grafik penjernihan air yang mengalami penurunan kekeruhan dengan larutan koagulan biji kelor selama tiga hari. Pada grafik ini terlihat bahwa dosis koagulan biji kelor yang digunakan yaitu 10 ppm sampai dengan 120 ppm. Penurunan nilai kekeruhan yang optimum dicapai pada penambahan dosis sebesar 60 ppm dengan nilai kekeruhan pada hari kesatu sebesar 13,00 NTU pada hari kedua nilai kekeruhan sebesar 10,25 NTU dan nilai kekeruhan pada hari ketiga yaitu 10,00 NTU. Menurut Yuliastri (2010) setelah dosis koagulan 60 ppm nilai pada kekeruhan mengalami kenaikan hal ini disebabkan oleh adanya penambahan koagulan yang terlalu banyak yang kemudian melebihi dosis optimum.</w:t>
      </w:r>
    </w:p>
    <w:p w14:paraId="0D2097B9" w14:textId="77777777" w:rsidR="00884418" w:rsidRPr="00250490" w:rsidRDefault="00884418" w:rsidP="00E854B5">
      <w:pPr>
        <w:autoSpaceDE w:val="0"/>
        <w:autoSpaceDN w:val="0"/>
        <w:adjustRightInd w:val="0"/>
        <w:spacing w:before="100" w:beforeAutospacing="1" w:after="0" w:line="276" w:lineRule="auto"/>
        <w:jc w:val="center"/>
        <w:rPr>
          <w:rFonts w:ascii="Cambria Math" w:hAnsi="Cambria Math"/>
          <w:bCs/>
        </w:rPr>
      </w:pPr>
      <w:r w:rsidRPr="00250490">
        <w:rPr>
          <w:rFonts w:ascii="Cambria Math" w:hAnsi="Cambria Math"/>
          <w:noProof/>
        </w:rPr>
        <w:lastRenderedPageBreak/>
        <w:drawing>
          <wp:inline distT="0" distB="0" distL="0" distR="0" wp14:anchorId="6414E9C6" wp14:editId="1A55EF8D">
            <wp:extent cx="5934075" cy="282892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695745" w14:textId="77777777" w:rsidR="00884418" w:rsidRPr="00250490" w:rsidRDefault="00884418" w:rsidP="007B76E0">
      <w:pPr>
        <w:autoSpaceDE w:val="0"/>
        <w:autoSpaceDN w:val="0"/>
        <w:adjustRightInd w:val="0"/>
        <w:spacing w:after="0" w:line="276" w:lineRule="auto"/>
        <w:ind w:firstLine="720"/>
        <w:jc w:val="center"/>
        <w:rPr>
          <w:rFonts w:ascii="Cambria Math" w:hAnsi="Cambria Math"/>
          <w:bCs/>
        </w:rPr>
      </w:pPr>
      <w:r w:rsidRPr="000E1132">
        <w:rPr>
          <w:rFonts w:ascii="Cambria Math" w:hAnsi="Cambria Math"/>
          <w:b/>
        </w:rPr>
        <w:t>Gamba</w:t>
      </w:r>
      <w:r w:rsidR="00D54C69" w:rsidRPr="000E1132">
        <w:rPr>
          <w:rFonts w:ascii="Cambria Math" w:hAnsi="Cambria Math"/>
          <w:b/>
        </w:rPr>
        <w:t>r 4</w:t>
      </w:r>
      <w:r w:rsidRPr="000E1132">
        <w:rPr>
          <w:rFonts w:ascii="Cambria Math" w:hAnsi="Cambria Math"/>
          <w:b/>
        </w:rPr>
        <w:t xml:space="preserve"> penurunan zat organik dengan koagulan biji kelor pada hari ke1-3</w:t>
      </w:r>
    </w:p>
    <w:p w14:paraId="1D7A8433" w14:textId="77777777" w:rsidR="00884418" w:rsidRPr="00250490" w:rsidRDefault="00884418" w:rsidP="00F15887">
      <w:pPr>
        <w:autoSpaceDE w:val="0"/>
        <w:autoSpaceDN w:val="0"/>
        <w:adjustRightInd w:val="0"/>
        <w:spacing w:after="0" w:line="276" w:lineRule="auto"/>
        <w:ind w:firstLine="720"/>
        <w:jc w:val="both"/>
        <w:rPr>
          <w:rFonts w:ascii="Cambria Math" w:hAnsi="Cambria Math"/>
          <w:bCs/>
        </w:rPr>
      </w:pPr>
      <w:r w:rsidRPr="00250490">
        <w:rPr>
          <w:rFonts w:ascii="Cambria Math" w:hAnsi="Cambria Math"/>
          <w:bCs/>
        </w:rPr>
        <w:t>Gambar 3 menunjukkan grafik penurunan zat organik dengan larutan koagulan biji kelor selama tiga hari. Pada grafik ini terlihat bahwa dosis koagulan biji kelor yang digunakan yaitu 10 ppm sampai dengan 120 ppm. Penurunan nilai kekeruhan yang optimum dicapai pada penambahan dosis sebesar 60 ppm dengan nilai zat organik pada hari kesatu sebesar 94,34 mg/L, pada hari kedua nilai zat org</w:t>
      </w:r>
      <w:r w:rsidR="00A557B9" w:rsidRPr="00250490">
        <w:rPr>
          <w:rFonts w:ascii="Cambria Math" w:hAnsi="Cambria Math"/>
          <w:bCs/>
        </w:rPr>
        <w:t>a</w:t>
      </w:r>
      <w:r w:rsidRPr="00250490">
        <w:rPr>
          <w:rFonts w:ascii="Cambria Math" w:hAnsi="Cambria Math"/>
          <w:bCs/>
        </w:rPr>
        <w:t>nik sebesar 82,57 mg/L dan nilai kekeruhan pada hari ketiga yaitu 81,97 mg/L.</w:t>
      </w:r>
      <w:r w:rsidR="00A557B9" w:rsidRPr="00250490">
        <w:rPr>
          <w:rFonts w:ascii="Cambria Math" w:hAnsi="Cambria Math"/>
          <w:bCs/>
        </w:rPr>
        <w:t xml:space="preserve"> Menurut Rehansyah, dkk (2017) variasi koagulan sangat berpengaruh terhadap penurunan zat organik, semakin besarnya koagulan yang ditambahkan maka akan semakin kecil untuk menurunkan zat organik yang diinginkan. Hal ini terbukti pada penelitian ini bahwa pada konsentrasi diatas 60 ppm zat organik mengalami peningkatan.</w:t>
      </w:r>
    </w:p>
    <w:p w14:paraId="002E5154" w14:textId="77777777" w:rsidR="00D14B3D" w:rsidRPr="00250490" w:rsidRDefault="00D14B3D" w:rsidP="008B02D9">
      <w:pPr>
        <w:spacing w:before="100" w:beforeAutospacing="1" w:after="0" w:line="276" w:lineRule="auto"/>
        <w:ind w:right="95"/>
        <w:jc w:val="both"/>
        <w:rPr>
          <w:rFonts w:ascii="Cambria Math" w:hAnsi="Cambria Math" w:cs="Times New Roman"/>
          <w:b/>
          <w:bCs/>
        </w:rPr>
      </w:pPr>
      <w:r w:rsidRPr="00250490">
        <w:rPr>
          <w:rFonts w:ascii="Cambria Math" w:hAnsi="Cambria Math" w:cs="Times New Roman"/>
          <w:b/>
          <w:bCs/>
        </w:rPr>
        <w:t>KESIMPULAN</w:t>
      </w:r>
    </w:p>
    <w:p w14:paraId="0BF2AADB" w14:textId="20EB8FD1" w:rsidR="00D14B3D" w:rsidRPr="00250490" w:rsidRDefault="00D14B3D" w:rsidP="00F15887">
      <w:pPr>
        <w:spacing w:after="0" w:line="276" w:lineRule="auto"/>
        <w:ind w:right="95"/>
        <w:jc w:val="both"/>
        <w:rPr>
          <w:rFonts w:ascii="Cambria Math" w:hAnsi="Cambria Math" w:cs="Times New Roman"/>
        </w:rPr>
      </w:pPr>
      <w:r w:rsidRPr="00250490">
        <w:rPr>
          <w:rFonts w:ascii="Cambria Math" w:hAnsi="Cambria Math" w:cs="Times New Roman"/>
        </w:rPr>
        <w:t>Adapun hasil yang diperoleh dari penelitian ini adalah sebagai berikut:</w:t>
      </w:r>
    </w:p>
    <w:p w14:paraId="779154E5" w14:textId="77777777" w:rsidR="00D14B3D" w:rsidRPr="00250490" w:rsidRDefault="00D14B3D" w:rsidP="007B76E0">
      <w:pPr>
        <w:numPr>
          <w:ilvl w:val="3"/>
          <w:numId w:val="2"/>
        </w:numPr>
        <w:spacing w:after="0" w:line="276" w:lineRule="auto"/>
        <w:ind w:left="284" w:right="95" w:hanging="284"/>
        <w:jc w:val="both"/>
        <w:rPr>
          <w:rFonts w:ascii="Cambria Math" w:hAnsi="Cambria Math"/>
        </w:rPr>
      </w:pPr>
      <w:r w:rsidRPr="00250490">
        <w:rPr>
          <w:rFonts w:ascii="Cambria Math" w:hAnsi="Cambria Math"/>
        </w:rPr>
        <w:t>Sebuk biji kelor sebagai bahan koagulan alami sangat layak untuk pengolahan air kolam ikan patin di Desa Cikande karena mampu menurunkan konsentrasi warna, kekeruhan dan konsentrasi zat organik.</w:t>
      </w:r>
      <w:r w:rsidR="00D54C69" w:rsidRPr="00250490">
        <w:rPr>
          <w:rFonts w:ascii="Cambria Math" w:hAnsi="Cambria Math"/>
        </w:rPr>
        <w:t xml:space="preserve"> Dengan </w:t>
      </w:r>
      <w:r w:rsidRPr="00250490">
        <w:rPr>
          <w:rFonts w:ascii="Cambria Math" w:hAnsi="Cambria Math"/>
        </w:rPr>
        <w:t>Efisiensi terbesar menggunakan koagulan biji kelor diperoleh dosis optimum yaitu 60 ppm. Adapun penurunan warna yang efektif pada hari ke 2 sebesar 90,75%. Penurunan kekeruhan yang efektif pada hari ke 3 sebesar 88,10%. Sedangkan penurunan zat organik yang efektif pada hari ke 3 sebesar 77,29%.</w:t>
      </w:r>
    </w:p>
    <w:p w14:paraId="1D72CC65" w14:textId="77786FC7" w:rsidR="00D14B3D" w:rsidRPr="00250490" w:rsidRDefault="00D14B3D" w:rsidP="007B76E0">
      <w:pPr>
        <w:numPr>
          <w:ilvl w:val="3"/>
          <w:numId w:val="2"/>
        </w:numPr>
        <w:spacing w:before="100" w:beforeAutospacing="1" w:after="0" w:line="276" w:lineRule="auto"/>
        <w:ind w:left="284" w:right="95" w:hanging="284"/>
        <w:jc w:val="both"/>
        <w:rPr>
          <w:rFonts w:ascii="Cambria Math" w:hAnsi="Cambria Math"/>
        </w:rPr>
      </w:pPr>
      <w:r w:rsidRPr="00250490">
        <w:rPr>
          <w:rFonts w:ascii="Cambria Math" w:hAnsi="Cambria Math"/>
        </w:rPr>
        <w:t>Biji kelor sangat berpengaruh terhadap penjernihan air karena koagulan serbuk biji kelor (</w:t>
      </w:r>
      <w:r w:rsidRPr="00250490">
        <w:rPr>
          <w:rFonts w:ascii="Cambria Math" w:hAnsi="Cambria Math"/>
          <w:i/>
        </w:rPr>
        <w:t>Moringa Oleifera</w:t>
      </w:r>
      <w:r w:rsidRPr="00250490">
        <w:rPr>
          <w:rFonts w:ascii="Cambria Math" w:hAnsi="Cambria Math"/>
        </w:rPr>
        <w:t xml:space="preserve">) dapat menurunkan konsentrasi warna, kekeruhan dan konsentrasi zat organik. Akan tetapi untuk pengolahan limbah air kolam ikan patin itu sendiri belum layak dijadikan air minum karena hasil yang didapatkan belum maksimal dalam pemenuhan persyaratan baku mutu air minum Peraturan Menteri Kesehatan Nomor: 492/MENKES/PER/IV/2010. </w:t>
      </w:r>
    </w:p>
    <w:p w14:paraId="581808F2" w14:textId="77777777" w:rsidR="00D14B3D" w:rsidRPr="00250490" w:rsidRDefault="00D14B3D" w:rsidP="008B02D9">
      <w:pPr>
        <w:spacing w:before="80" w:after="0" w:line="276" w:lineRule="auto"/>
        <w:ind w:left="-11" w:right="95"/>
        <w:jc w:val="both"/>
        <w:rPr>
          <w:rFonts w:ascii="Cambria Math" w:hAnsi="Cambria Math" w:cs="Times New Roman"/>
          <w:b/>
        </w:rPr>
      </w:pPr>
    </w:p>
    <w:p w14:paraId="2D1C05FB" w14:textId="77777777" w:rsidR="00D14B3D" w:rsidRPr="00250490" w:rsidRDefault="00D14B3D" w:rsidP="008B02D9">
      <w:pPr>
        <w:spacing w:before="100" w:beforeAutospacing="1" w:after="0" w:line="240" w:lineRule="auto"/>
        <w:jc w:val="both"/>
        <w:rPr>
          <w:rFonts w:ascii="Cambria Math" w:hAnsi="Cambria Math" w:cs="Times New Roman"/>
          <w:b/>
        </w:rPr>
      </w:pPr>
      <w:r w:rsidRPr="00250490">
        <w:rPr>
          <w:rFonts w:ascii="Cambria Math" w:hAnsi="Cambria Math" w:cs="Times New Roman"/>
          <w:b/>
        </w:rPr>
        <w:t>DAFTAR PUSTAKA</w:t>
      </w:r>
    </w:p>
    <w:p w14:paraId="271E2E66" w14:textId="77777777" w:rsidR="00F51456" w:rsidRPr="00250490" w:rsidRDefault="00F51456" w:rsidP="00F15887">
      <w:pPr>
        <w:pStyle w:val="NormalWeb"/>
        <w:shd w:val="clear" w:color="auto" w:fill="FFFFFF"/>
        <w:spacing w:before="0" w:beforeAutospacing="0" w:after="0" w:afterAutospacing="0"/>
        <w:ind w:left="567" w:hanging="567"/>
        <w:jc w:val="both"/>
        <w:rPr>
          <w:rFonts w:ascii="Cambria Math" w:hAnsi="Cambria Math"/>
          <w:sz w:val="22"/>
          <w:szCs w:val="22"/>
        </w:rPr>
      </w:pPr>
      <w:r w:rsidRPr="00250490">
        <w:rPr>
          <w:rFonts w:ascii="Cambria Math" w:hAnsi="Cambria Math"/>
          <w:sz w:val="22"/>
          <w:szCs w:val="22"/>
        </w:rPr>
        <w:lastRenderedPageBreak/>
        <w:t xml:space="preserve">APHA (American Public Health Association). 1989. </w:t>
      </w:r>
      <w:r w:rsidRPr="00250490">
        <w:rPr>
          <w:rFonts w:ascii="Cambria Math" w:hAnsi="Cambria Math"/>
          <w:i/>
          <w:sz w:val="22"/>
          <w:szCs w:val="22"/>
        </w:rPr>
        <w:t>Standard Methods for the Examination of Water and Wastewater. 17</w:t>
      </w:r>
      <w:r w:rsidRPr="00250490">
        <w:rPr>
          <w:rFonts w:ascii="Cambria Math" w:hAnsi="Cambria Math"/>
          <w:i/>
          <w:sz w:val="22"/>
          <w:szCs w:val="22"/>
          <w:vertAlign w:val="superscript"/>
        </w:rPr>
        <w:t>th</w:t>
      </w:r>
      <w:r w:rsidRPr="00250490">
        <w:rPr>
          <w:rFonts w:ascii="Cambria Math" w:hAnsi="Cambria Math"/>
          <w:i/>
          <w:sz w:val="22"/>
          <w:szCs w:val="22"/>
        </w:rPr>
        <w:t xml:space="preserve"> ed.</w:t>
      </w:r>
      <w:r w:rsidRPr="00250490">
        <w:rPr>
          <w:rFonts w:ascii="Cambria Math" w:hAnsi="Cambria Math"/>
          <w:sz w:val="22"/>
          <w:szCs w:val="22"/>
        </w:rPr>
        <w:t xml:space="preserve"> APHA, AWWA (American Water Works Association) and WPCF (Water Pollution Control Fedration). Washington DC 3464 p.</w:t>
      </w:r>
    </w:p>
    <w:p w14:paraId="4BE6CC15" w14:textId="77777777" w:rsidR="00F51456" w:rsidRPr="00250490" w:rsidRDefault="00F51456"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American Public Health Association, American Water Works Assocition and water Environment Federation (2017) </w:t>
      </w:r>
      <w:r w:rsidRPr="00250490">
        <w:rPr>
          <w:rFonts w:ascii="Cambria Math" w:hAnsi="Cambria Math"/>
          <w:i/>
          <w:sz w:val="22"/>
          <w:szCs w:val="22"/>
        </w:rPr>
        <w:t>Standard Methods for the Examination of Water and Wastewater. 23</w:t>
      </w:r>
      <w:r w:rsidRPr="00250490">
        <w:rPr>
          <w:rFonts w:ascii="Cambria Math" w:hAnsi="Cambria Math"/>
          <w:i/>
          <w:sz w:val="22"/>
          <w:szCs w:val="22"/>
          <w:vertAlign w:val="superscript"/>
        </w:rPr>
        <w:t>rd</w:t>
      </w:r>
      <w:r w:rsidRPr="00250490">
        <w:rPr>
          <w:rFonts w:ascii="Cambria Math" w:hAnsi="Cambria Math"/>
          <w:i/>
          <w:sz w:val="22"/>
          <w:szCs w:val="22"/>
        </w:rPr>
        <w:t xml:space="preserve"> ed. 23</w:t>
      </w:r>
      <w:r w:rsidRPr="00250490">
        <w:rPr>
          <w:rFonts w:ascii="Cambria Math" w:hAnsi="Cambria Math"/>
          <w:i/>
          <w:sz w:val="22"/>
          <w:szCs w:val="22"/>
          <w:vertAlign w:val="superscript"/>
        </w:rPr>
        <w:t>rd</w:t>
      </w:r>
      <w:r w:rsidRPr="00250490">
        <w:rPr>
          <w:rFonts w:ascii="Cambria Math" w:hAnsi="Cambria Math"/>
          <w:i/>
          <w:sz w:val="22"/>
          <w:szCs w:val="22"/>
        </w:rPr>
        <w:t xml:space="preserve"> edn, American Public Health Association American Water Works Association </w:t>
      </w:r>
      <w:proofErr w:type="gramStart"/>
      <w:r w:rsidRPr="00250490">
        <w:rPr>
          <w:rFonts w:ascii="Cambria Math" w:hAnsi="Cambria Math"/>
          <w:i/>
          <w:sz w:val="22"/>
          <w:szCs w:val="22"/>
        </w:rPr>
        <w:t>water</w:t>
      </w:r>
      <w:proofErr w:type="gramEnd"/>
      <w:r w:rsidRPr="00250490">
        <w:rPr>
          <w:rFonts w:ascii="Cambria Math" w:hAnsi="Cambria Math"/>
          <w:i/>
          <w:sz w:val="22"/>
          <w:szCs w:val="22"/>
        </w:rPr>
        <w:t xml:space="preserve"> Environment Federation</w:t>
      </w:r>
      <w:r w:rsidRPr="00250490">
        <w:rPr>
          <w:rFonts w:ascii="Cambria Math" w:hAnsi="Cambria Math"/>
          <w:sz w:val="22"/>
          <w:szCs w:val="22"/>
        </w:rPr>
        <w:t>. 23</w:t>
      </w:r>
      <w:r w:rsidRPr="00250490">
        <w:rPr>
          <w:rFonts w:ascii="Cambria Math" w:hAnsi="Cambria Math"/>
          <w:sz w:val="22"/>
          <w:szCs w:val="22"/>
          <w:vertAlign w:val="superscript"/>
        </w:rPr>
        <w:t>rd</w:t>
      </w:r>
      <w:r w:rsidRPr="00250490">
        <w:rPr>
          <w:rFonts w:ascii="Cambria Math" w:hAnsi="Cambria Math"/>
          <w:sz w:val="22"/>
          <w:szCs w:val="22"/>
        </w:rPr>
        <w:t xml:space="preserve"> edn. Washington DC: American Public Health Associ</w:t>
      </w:r>
      <w:r w:rsidR="0040605C" w:rsidRPr="00250490">
        <w:rPr>
          <w:rFonts w:ascii="Cambria Math" w:hAnsi="Cambria Math"/>
          <w:sz w:val="22"/>
          <w:szCs w:val="22"/>
        </w:rPr>
        <w:t>ation. Doi: ISBN 9780875532356.</w:t>
      </w:r>
    </w:p>
    <w:p w14:paraId="703010FA"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Kementerian Kesehatan RI, 2010. </w:t>
      </w:r>
      <w:r w:rsidRPr="00250490">
        <w:rPr>
          <w:rFonts w:ascii="Cambria Math" w:hAnsi="Cambria Math"/>
          <w:i/>
          <w:sz w:val="22"/>
          <w:szCs w:val="22"/>
        </w:rPr>
        <w:t>Peraturan Menteri Keseshatan Republik Indonesia Nomor 492/Menkes/2010 Tentang Persyaratan Kualitas Air Minum.</w:t>
      </w:r>
      <w:r w:rsidRPr="00250490">
        <w:rPr>
          <w:rFonts w:ascii="Cambria Math" w:hAnsi="Cambria Math"/>
          <w:sz w:val="22"/>
          <w:szCs w:val="22"/>
        </w:rPr>
        <w:t xml:space="preserve"> Jakarta.</w:t>
      </w:r>
    </w:p>
    <w:p w14:paraId="7F082E5E"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Skoog, D.A., D.M. West, dan F.J. Holler. 1996. </w:t>
      </w:r>
      <w:r w:rsidRPr="00250490">
        <w:rPr>
          <w:rFonts w:ascii="Cambria Math" w:hAnsi="Cambria Math"/>
          <w:i/>
          <w:sz w:val="22"/>
          <w:szCs w:val="22"/>
        </w:rPr>
        <w:t>Fundamental of Analytical chemistry</w:t>
      </w:r>
      <w:r w:rsidRPr="00250490">
        <w:rPr>
          <w:rFonts w:ascii="Cambria Math" w:hAnsi="Cambria Math"/>
          <w:sz w:val="22"/>
          <w:szCs w:val="22"/>
        </w:rPr>
        <w:t>. 7</w:t>
      </w:r>
      <w:r w:rsidRPr="00250490">
        <w:rPr>
          <w:rFonts w:ascii="Cambria Math" w:hAnsi="Cambria Math"/>
          <w:sz w:val="22"/>
          <w:szCs w:val="22"/>
          <w:vertAlign w:val="superscript"/>
        </w:rPr>
        <w:t>th</w:t>
      </w:r>
      <w:r w:rsidRPr="00250490">
        <w:rPr>
          <w:rFonts w:ascii="Cambria Math" w:hAnsi="Cambria Math"/>
          <w:sz w:val="22"/>
          <w:szCs w:val="22"/>
        </w:rPr>
        <w:t xml:space="preserve"> ed. Sauders College Publishing.</w:t>
      </w:r>
    </w:p>
    <w:p w14:paraId="77E7CD8C"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SNI 19-6449-2000. Metode Pengujian Koagulasi-Flokulasi dengan Cara Jartest. Standar Nasional Indonesia.</w:t>
      </w:r>
    </w:p>
    <w:p w14:paraId="12C56860"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Sahni, Puspa dan Shalini Srivastava. 2008. A System Aproach to Isolation and Characterization of protein Content of Shelled Moringa Oleifera Seeds Used for Decontamination of Arsenic from Water Bodies. XXXII </w:t>
      </w:r>
      <w:r w:rsidRPr="00250490">
        <w:rPr>
          <w:rFonts w:ascii="Cambria Math" w:hAnsi="Cambria Math"/>
          <w:i/>
          <w:sz w:val="22"/>
          <w:szCs w:val="22"/>
        </w:rPr>
        <w:t>National System Conference, Nsc</w:t>
      </w:r>
      <w:r w:rsidRPr="00250490">
        <w:rPr>
          <w:rFonts w:ascii="Cambria Math" w:hAnsi="Cambria Math"/>
          <w:sz w:val="22"/>
          <w:szCs w:val="22"/>
        </w:rPr>
        <w:t>.</w:t>
      </w:r>
    </w:p>
    <w:p w14:paraId="3A41EFBC"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Schwarz D. (2000). </w:t>
      </w:r>
      <w:r w:rsidRPr="00250490">
        <w:rPr>
          <w:rFonts w:ascii="Cambria Math" w:hAnsi="Cambria Math"/>
          <w:i/>
          <w:sz w:val="22"/>
          <w:szCs w:val="22"/>
        </w:rPr>
        <w:t>Water Clarification Using Moringan oleifera</w:t>
      </w:r>
      <w:r w:rsidRPr="00250490">
        <w:rPr>
          <w:rFonts w:ascii="Cambria Math" w:hAnsi="Cambria Math"/>
          <w:sz w:val="22"/>
          <w:szCs w:val="22"/>
        </w:rPr>
        <w:t xml:space="preserve">. Tecchnical Information Wle, Gate Information Service, Eschborn, Germany. </w:t>
      </w:r>
      <w:hyperlink r:id="rId18" w:history="1">
        <w:r w:rsidRPr="00250490">
          <w:rPr>
            <w:rStyle w:val="Hyperlink"/>
            <w:rFonts w:ascii="Cambria Math" w:hAnsi="Cambria Math"/>
            <w:sz w:val="22"/>
            <w:szCs w:val="22"/>
          </w:rPr>
          <w:t>http://www.gtz.de/gate/gateid.afp</w:t>
        </w:r>
      </w:hyperlink>
    </w:p>
    <w:p w14:paraId="0E96D65E" w14:textId="77777777" w:rsidR="00D14B3D" w:rsidRPr="00250490" w:rsidRDefault="00D14B3D" w:rsidP="008B02D9">
      <w:pPr>
        <w:pStyle w:val="NormalWeb"/>
        <w:shd w:val="clear" w:color="auto" w:fill="FFFFFF"/>
        <w:spacing w:after="0" w:afterAutospacing="0"/>
        <w:ind w:left="567" w:hanging="567"/>
        <w:jc w:val="both"/>
        <w:rPr>
          <w:rFonts w:ascii="Cambria Math" w:hAnsi="Cambria Math"/>
          <w:sz w:val="22"/>
          <w:szCs w:val="22"/>
        </w:rPr>
      </w:pPr>
      <w:r w:rsidRPr="00250490">
        <w:rPr>
          <w:rFonts w:ascii="Cambria Math" w:hAnsi="Cambria Math"/>
          <w:sz w:val="22"/>
          <w:szCs w:val="22"/>
        </w:rPr>
        <w:t xml:space="preserve">Utami, F., Rumhayati, B., dan Masruri. (2013). </w:t>
      </w:r>
      <w:r w:rsidRPr="00250490">
        <w:rPr>
          <w:rFonts w:ascii="Cambria Math" w:hAnsi="Cambria Math"/>
          <w:i/>
          <w:sz w:val="22"/>
          <w:szCs w:val="22"/>
        </w:rPr>
        <w:t>Application od Moringa Oleifera Seed Powder foor Coagulating of Iron (III) on Local Water Resources</w:t>
      </w:r>
      <w:r w:rsidRPr="00250490">
        <w:rPr>
          <w:rFonts w:ascii="Cambria Math" w:hAnsi="Cambria Math"/>
          <w:sz w:val="22"/>
          <w:szCs w:val="22"/>
        </w:rPr>
        <w:t>. Journal Pure App Chem Res, 2(3), 122-125.</w:t>
      </w:r>
    </w:p>
    <w:sectPr w:rsidR="00D14B3D" w:rsidRPr="00250490" w:rsidSect="0038488C">
      <w:type w:val="continuous"/>
      <w:pgSz w:w="12240" w:h="15840"/>
      <w:pgMar w:top="1440" w:right="1440" w:bottom="1440" w:left="1440" w:header="708" w:footer="708"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716D" w14:textId="77777777" w:rsidR="004429B5" w:rsidRDefault="004429B5" w:rsidP="00B816D5">
      <w:pPr>
        <w:spacing w:after="0" w:line="240" w:lineRule="auto"/>
      </w:pPr>
      <w:r>
        <w:separator/>
      </w:r>
    </w:p>
  </w:endnote>
  <w:endnote w:type="continuationSeparator" w:id="0">
    <w:p w14:paraId="09846239" w14:textId="77777777" w:rsidR="004429B5" w:rsidRDefault="004429B5" w:rsidP="00B8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Italic">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6C74" w14:textId="626CD796" w:rsidR="00250490" w:rsidRPr="000C29C0" w:rsidRDefault="00250490" w:rsidP="00250490">
    <w:pPr>
      <w:pBdr>
        <w:top w:val="single" w:sz="18" w:space="1" w:color="000000"/>
        <w:left w:val="nil"/>
        <w:bottom w:val="nil"/>
        <w:right w:val="nil"/>
        <w:between w:val="nil"/>
      </w:pBdr>
      <w:tabs>
        <w:tab w:val="center" w:pos="4513"/>
        <w:tab w:val="right" w:pos="9026"/>
      </w:tabs>
      <w:rPr>
        <w:rFonts w:ascii="Cambria" w:eastAsia="Cambria" w:hAnsi="Cambria" w:cs="Cambria"/>
      </w:rPr>
    </w:pPr>
    <w:r>
      <w:rPr>
        <w:rFonts w:ascii="Cambria" w:eastAsia="Cambria" w:hAnsi="Cambria" w:cs="Cambria"/>
      </w:rPr>
      <w:t>hal.</w:t>
    </w:r>
    <w:r w:rsidR="00E37242">
      <w:rPr>
        <w:rFonts w:ascii="Cambria" w:eastAsia="Cambria" w:hAnsi="Cambria" w:cs="Cambria"/>
      </w:rPr>
      <w:t xml:space="preserve"> </w:t>
    </w:r>
    <w:r w:rsidR="00E37242" w:rsidRPr="00E37242">
      <w:rPr>
        <w:rFonts w:ascii="Cambria" w:eastAsia="Cambria" w:hAnsi="Cambria" w:cs="Cambria"/>
      </w:rPr>
      <w:fldChar w:fldCharType="begin"/>
    </w:r>
    <w:r w:rsidR="00E37242" w:rsidRPr="00E37242">
      <w:rPr>
        <w:rFonts w:ascii="Cambria" w:eastAsia="Cambria" w:hAnsi="Cambria" w:cs="Cambria"/>
      </w:rPr>
      <w:instrText xml:space="preserve"> PAGE   \* MERGEFORMAT </w:instrText>
    </w:r>
    <w:r w:rsidR="00E37242" w:rsidRPr="00E37242">
      <w:rPr>
        <w:rFonts w:ascii="Cambria" w:eastAsia="Cambria" w:hAnsi="Cambria" w:cs="Cambria"/>
      </w:rPr>
      <w:fldChar w:fldCharType="separate"/>
    </w:r>
    <w:r w:rsidR="00E37242" w:rsidRPr="00E37242">
      <w:rPr>
        <w:rFonts w:ascii="Cambria" w:eastAsia="Cambria" w:hAnsi="Cambria" w:cs="Cambria"/>
        <w:noProof/>
      </w:rPr>
      <w:t>1</w:t>
    </w:r>
    <w:r w:rsidR="00E37242" w:rsidRPr="00E37242">
      <w:rPr>
        <w:rFonts w:ascii="Cambria" w:eastAsia="Cambria" w:hAnsi="Cambria" w:cs="Cambria"/>
        <w:noProof/>
      </w:rPr>
      <w:fldChar w:fldCharType="end"/>
    </w:r>
    <w:r>
      <w:rPr>
        <w:rFonts w:ascii="Cambria" w:eastAsia="Cambria" w:hAnsi="Cambria" w:cs="Cambria"/>
      </w:rPr>
      <w:tab/>
      <w:t>Vol. 4, No. 2, 2022</w:t>
    </w:r>
  </w:p>
  <w:p w14:paraId="777F704D" w14:textId="77777777" w:rsidR="00250490" w:rsidRDefault="0025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AF6F" w14:textId="47833DCA" w:rsidR="00F15887" w:rsidRPr="000C29C0" w:rsidRDefault="00F15887" w:rsidP="00F15887">
    <w:pPr>
      <w:pBdr>
        <w:top w:val="single" w:sz="18" w:space="1" w:color="000000"/>
        <w:left w:val="nil"/>
        <w:bottom w:val="nil"/>
        <w:right w:val="nil"/>
        <w:between w:val="nil"/>
      </w:pBdr>
      <w:tabs>
        <w:tab w:val="center" w:pos="4513"/>
        <w:tab w:val="right" w:pos="9026"/>
      </w:tabs>
      <w:rPr>
        <w:rFonts w:ascii="Cambria" w:eastAsia="Cambria" w:hAnsi="Cambria" w:cs="Cambria"/>
      </w:rPr>
    </w:pPr>
    <w:r>
      <w:rPr>
        <w:rFonts w:ascii="Cambria" w:eastAsia="Cambria" w:hAnsi="Cambria" w:cs="Cambria"/>
      </w:rPr>
      <w:t>hal.</w:t>
    </w:r>
    <w:r w:rsidR="0038488C">
      <w:rPr>
        <w:rFonts w:ascii="Cambria" w:eastAsia="Cambria" w:hAnsi="Cambria" w:cs="Cambria"/>
      </w:rPr>
      <w:t xml:space="preserve"> </w:t>
    </w:r>
    <w:r w:rsidR="0038488C" w:rsidRPr="0038488C">
      <w:rPr>
        <w:rFonts w:ascii="Cambria" w:eastAsia="Cambria" w:hAnsi="Cambria" w:cs="Cambria"/>
      </w:rPr>
      <w:fldChar w:fldCharType="begin"/>
    </w:r>
    <w:r w:rsidR="0038488C" w:rsidRPr="0038488C">
      <w:rPr>
        <w:rFonts w:ascii="Cambria" w:eastAsia="Cambria" w:hAnsi="Cambria" w:cs="Cambria"/>
      </w:rPr>
      <w:instrText xml:space="preserve"> PAGE   \* MERGEFORMAT </w:instrText>
    </w:r>
    <w:r w:rsidR="0038488C" w:rsidRPr="0038488C">
      <w:rPr>
        <w:rFonts w:ascii="Cambria" w:eastAsia="Cambria" w:hAnsi="Cambria" w:cs="Cambria"/>
      </w:rPr>
      <w:fldChar w:fldCharType="separate"/>
    </w:r>
    <w:r w:rsidR="0038488C" w:rsidRPr="0038488C">
      <w:rPr>
        <w:rFonts w:ascii="Cambria" w:eastAsia="Cambria" w:hAnsi="Cambria" w:cs="Cambria"/>
        <w:noProof/>
      </w:rPr>
      <w:t>1</w:t>
    </w:r>
    <w:r w:rsidR="0038488C" w:rsidRPr="0038488C">
      <w:rPr>
        <w:rFonts w:ascii="Cambria" w:eastAsia="Cambria" w:hAnsi="Cambria" w:cs="Cambria"/>
        <w:noProof/>
      </w:rPr>
      <w:fldChar w:fldCharType="end"/>
    </w:r>
    <w:r>
      <w:rPr>
        <w:rFonts w:ascii="Cambria" w:eastAsia="Cambria" w:hAnsi="Cambria" w:cs="Cambria"/>
      </w:rPr>
      <w:tab/>
      <w:t>Vol. 4, No. 2, 2022</w:t>
    </w:r>
  </w:p>
  <w:p w14:paraId="690650E2" w14:textId="77777777" w:rsidR="00F15887" w:rsidRDefault="00F1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6783" w14:textId="77777777" w:rsidR="004429B5" w:rsidRDefault="004429B5" w:rsidP="00B816D5">
      <w:pPr>
        <w:spacing w:after="0" w:line="240" w:lineRule="auto"/>
      </w:pPr>
      <w:r>
        <w:separator/>
      </w:r>
    </w:p>
  </w:footnote>
  <w:footnote w:type="continuationSeparator" w:id="0">
    <w:p w14:paraId="065C5804" w14:textId="77777777" w:rsidR="004429B5" w:rsidRDefault="004429B5" w:rsidP="00B8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5626" w14:textId="4C760684" w:rsidR="00F15887" w:rsidRPr="00F15887" w:rsidRDefault="00F15887" w:rsidP="00F15887">
    <w:pPr>
      <w:pBdr>
        <w:bottom w:val="single" w:sz="18" w:space="0" w:color="000000"/>
      </w:pBdr>
      <w:spacing w:before="240" w:after="0" w:line="240" w:lineRule="auto"/>
      <w:jc w:val="both"/>
      <w:rPr>
        <w:rFonts w:ascii="Cambria" w:eastAsia="Cambria" w:hAnsi="Cambria" w:cs="Cambria"/>
        <w:i/>
        <w:color w:val="000000"/>
        <w:sz w:val="20"/>
        <w:szCs w:val="20"/>
        <w:lang w:val="id-ID"/>
      </w:rPr>
    </w:pPr>
    <w:r w:rsidRPr="00F15887">
      <w:rPr>
        <w:rFonts w:ascii="Cambria" w:eastAsia="Cambria Math" w:hAnsi="Cambria" w:cs="Cambria Math"/>
        <w:i/>
        <w:iCs/>
        <w:color w:val="000000"/>
        <w:sz w:val="20"/>
        <w:szCs w:val="20"/>
      </w:rPr>
      <w:t xml:space="preserve">The Effectiveness of Moringa Oleifera in Purifying Pegasius SP Pond Wastewater </w:t>
    </w:r>
  </w:p>
  <w:p w14:paraId="647FC2F2" w14:textId="77777777" w:rsidR="00DB7BE6" w:rsidRPr="00D4250D" w:rsidRDefault="00DB7BE6" w:rsidP="00D42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DFAC" w14:textId="77777777" w:rsidR="00F15887" w:rsidRPr="00D4250D" w:rsidRDefault="00F15887" w:rsidP="00F15887">
    <w:pPr>
      <w:pBdr>
        <w:top w:val="nil"/>
        <w:left w:val="nil"/>
        <w:bottom w:val="nil"/>
        <w:right w:val="nil"/>
        <w:between w:val="nil"/>
      </w:pBdr>
      <w:tabs>
        <w:tab w:val="center" w:pos="4513"/>
        <w:tab w:val="right" w:pos="9026"/>
      </w:tabs>
      <w:spacing w:after="0" w:line="240" w:lineRule="auto"/>
      <w:jc w:val="center"/>
      <w:rPr>
        <w:rFonts w:ascii="Book Antiqua" w:eastAsia="Book Antiqua" w:hAnsi="Book Antiqua" w:cs="Arial"/>
        <w:color w:val="000000"/>
      </w:rPr>
    </w:pPr>
    <w:r w:rsidRPr="00D4250D">
      <w:rPr>
        <w:rFonts w:ascii="Book Antiqua" w:eastAsia="Book Antiqua" w:hAnsi="Book Antiqua" w:cs="Arial"/>
        <w:noProof/>
        <w:color w:val="000000"/>
        <w:lang w:val="id-ID"/>
      </w:rPr>
      <w:drawing>
        <wp:anchor distT="0" distB="0" distL="114300" distR="114300" simplePos="0" relativeHeight="251662336" behindDoc="0" locked="0" layoutInCell="1" allowOverlap="1" wp14:anchorId="257B65AD" wp14:editId="09F86170">
          <wp:simplePos x="0" y="0"/>
          <wp:positionH relativeFrom="margin">
            <wp:posOffset>4995545</wp:posOffset>
          </wp:positionH>
          <wp:positionV relativeFrom="paragraph">
            <wp:posOffset>-62865</wp:posOffset>
          </wp:positionV>
          <wp:extent cx="763905"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6081" t="6757" r="6756" b="7433"/>
                  <a:stretch/>
                </pic:blipFill>
                <pic:spPr bwMode="auto">
                  <a:xfrm>
                    <a:off x="0" y="0"/>
                    <a:ext cx="763905"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250D">
      <w:rPr>
        <w:rFonts w:ascii="Book Antiqua" w:eastAsia="Book Antiqua" w:hAnsi="Book Antiqua" w:cs="Arial"/>
        <w:noProof/>
        <w:color w:val="000000"/>
        <w:lang w:val="id-ID"/>
      </w:rPr>
      <w:drawing>
        <wp:anchor distT="0" distB="0" distL="114300" distR="114300" simplePos="0" relativeHeight="251663360" behindDoc="0" locked="0" layoutInCell="1" allowOverlap="1" wp14:anchorId="18BEB306" wp14:editId="66E69C88">
          <wp:simplePos x="0" y="0"/>
          <wp:positionH relativeFrom="column">
            <wp:posOffset>80645</wp:posOffset>
          </wp:positionH>
          <wp:positionV relativeFrom="paragraph">
            <wp:posOffset>-56515</wp:posOffset>
          </wp:positionV>
          <wp:extent cx="733425" cy="76390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50D">
      <w:rPr>
        <w:rFonts w:ascii="Book Antiqua" w:eastAsia="Book Antiqua" w:hAnsi="Book Antiqua" w:cs="Arial"/>
        <w:color w:val="000000"/>
      </w:rPr>
      <w:t>Sainteks: Jurnal Sain dan Teknik</w:t>
    </w:r>
  </w:p>
  <w:p w14:paraId="2175C618" w14:textId="77777777" w:rsidR="00F15887" w:rsidRPr="00D4250D" w:rsidRDefault="00F15887" w:rsidP="00F15887">
    <w:pPr>
      <w:pBdr>
        <w:top w:val="nil"/>
        <w:left w:val="nil"/>
        <w:bottom w:val="nil"/>
        <w:right w:val="nil"/>
        <w:between w:val="nil"/>
      </w:pBdr>
      <w:tabs>
        <w:tab w:val="center" w:pos="4513"/>
        <w:tab w:val="right" w:pos="9026"/>
      </w:tabs>
      <w:spacing w:after="0" w:line="240" w:lineRule="auto"/>
      <w:jc w:val="center"/>
      <w:rPr>
        <w:rFonts w:ascii="Book Antiqua" w:eastAsia="Book Antiqua" w:hAnsi="Book Antiqua" w:cs="Arial"/>
        <w:color w:val="000000"/>
        <w:lang w:val="id-ID"/>
      </w:rPr>
    </w:pPr>
    <w:r w:rsidRPr="00D4250D">
      <w:rPr>
        <w:rFonts w:ascii="Book Antiqua" w:eastAsia="Book Antiqua" w:hAnsi="Book Antiqua" w:cs="Arial"/>
        <w:color w:val="000000"/>
        <w:lang w:val="id-ID"/>
      </w:rPr>
      <w:t>E-ISSN: 2685-8304</w:t>
    </w:r>
  </w:p>
  <w:p w14:paraId="3E3D3CD1" w14:textId="77777777" w:rsidR="00F15887" w:rsidRPr="00D4250D" w:rsidRDefault="00F15887" w:rsidP="00F15887">
    <w:pPr>
      <w:spacing w:after="0" w:line="240" w:lineRule="auto"/>
      <w:jc w:val="center"/>
      <w:rPr>
        <w:rFonts w:ascii="Book Antiqua" w:eastAsia="Book Antiqua" w:hAnsi="Book Antiqua" w:cs="Arial"/>
        <w:color w:val="000000"/>
        <w:lang w:val="id-ID"/>
      </w:rPr>
    </w:pPr>
    <w:r w:rsidRPr="00D4250D">
      <w:rPr>
        <w:rFonts w:ascii="Book Antiqua" w:eastAsia="Book Antiqua" w:hAnsi="Book Antiqua" w:cs="Arial"/>
        <w:color w:val="000000"/>
        <w:lang w:val="id-ID"/>
      </w:rPr>
      <w:t xml:space="preserve">Volume </w:t>
    </w:r>
    <w:r w:rsidRPr="00D4250D">
      <w:rPr>
        <w:rFonts w:ascii="Book Antiqua" w:eastAsia="Book Antiqua" w:hAnsi="Book Antiqua" w:cs="Arial"/>
        <w:color w:val="000000"/>
      </w:rPr>
      <w:t>4</w:t>
    </w:r>
    <w:r w:rsidRPr="00D4250D">
      <w:rPr>
        <w:rFonts w:ascii="Book Antiqua" w:eastAsia="Book Antiqua" w:hAnsi="Book Antiqua" w:cs="Arial"/>
        <w:color w:val="000000"/>
        <w:lang w:val="id-ID"/>
      </w:rPr>
      <w:t xml:space="preserve"> Nomor </w:t>
    </w:r>
    <w:r w:rsidRPr="00D4250D">
      <w:rPr>
        <w:rFonts w:ascii="Book Antiqua" w:eastAsia="Book Antiqua" w:hAnsi="Book Antiqua" w:cs="Arial"/>
        <w:color w:val="000000"/>
      </w:rPr>
      <w:t>2</w:t>
    </w:r>
    <w:r w:rsidRPr="00D4250D">
      <w:rPr>
        <w:rFonts w:ascii="Book Antiqua" w:eastAsia="Book Antiqua" w:hAnsi="Book Antiqua" w:cs="Arial"/>
        <w:color w:val="000000"/>
        <w:lang w:val="id-ID"/>
      </w:rPr>
      <w:t xml:space="preserve"> Tahun </w:t>
    </w:r>
    <w:r w:rsidRPr="00D4250D">
      <w:rPr>
        <w:rFonts w:ascii="Book Antiqua" w:eastAsia="Book Antiqua" w:hAnsi="Book Antiqua" w:cs="Arial"/>
        <w:color w:val="000000"/>
      </w:rPr>
      <w:t>2022</w:t>
    </w:r>
    <w:r w:rsidRPr="00D4250D">
      <w:rPr>
        <w:rFonts w:ascii="Book Antiqua" w:eastAsia="Book Antiqua" w:hAnsi="Book Antiqua" w:cs="Arial"/>
        <w:color w:val="000000"/>
        <w:lang w:val="id-ID"/>
      </w:rPr>
      <w:t xml:space="preserve"> </w:t>
    </w:r>
  </w:p>
  <w:p w14:paraId="4E52FD4F" w14:textId="77777777" w:rsidR="00F15887" w:rsidRPr="00D4250D" w:rsidRDefault="00000000" w:rsidP="00F15887">
    <w:pPr>
      <w:pBdr>
        <w:top w:val="nil"/>
        <w:left w:val="nil"/>
        <w:bottom w:val="nil"/>
        <w:right w:val="nil"/>
        <w:between w:val="nil"/>
      </w:pBdr>
      <w:tabs>
        <w:tab w:val="center" w:pos="4513"/>
        <w:tab w:val="right" w:pos="9026"/>
      </w:tabs>
      <w:spacing w:after="0" w:line="240" w:lineRule="auto"/>
      <w:jc w:val="center"/>
      <w:rPr>
        <w:rFonts w:ascii="Book Antiqua" w:eastAsia="Book Antiqua" w:hAnsi="Book Antiqua" w:cs="Book Antiqua"/>
        <w:color w:val="000000"/>
      </w:rPr>
    </w:pPr>
    <w:hyperlink r:id="rId3" w:history="1">
      <w:r w:rsidR="00F15887" w:rsidRPr="00D4250D">
        <w:rPr>
          <w:rFonts w:ascii="Book Antiqua" w:eastAsia="Book Antiqua" w:hAnsi="Book Antiqua" w:cs="Book Antiqua"/>
          <w:color w:val="0563C1"/>
          <w:u w:val="single"/>
          <w:lang w:val="id-ID"/>
        </w:rPr>
        <w:t>http://ejournal.uicm-unbar.ac.id/index.php/sainteks/</w:t>
      </w:r>
    </w:hyperlink>
    <w:r w:rsidR="00F15887" w:rsidRPr="00D4250D">
      <w:rPr>
        <w:rFonts w:ascii="Book Antiqua" w:eastAsia="Book Antiqua" w:hAnsi="Book Antiqua" w:cs="Book Antiqua"/>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93F"/>
    <w:multiLevelType w:val="hybridMultilevel"/>
    <w:tmpl w:val="4454CC28"/>
    <w:lvl w:ilvl="0" w:tplc="1C8CAA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B327F"/>
    <w:multiLevelType w:val="hybridMultilevel"/>
    <w:tmpl w:val="58204752"/>
    <w:lvl w:ilvl="0" w:tplc="66CC24D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170C0"/>
    <w:multiLevelType w:val="hybridMultilevel"/>
    <w:tmpl w:val="CB1464FC"/>
    <w:lvl w:ilvl="0" w:tplc="BE9E672E">
      <w:start w:val="1"/>
      <w:numFmt w:val="lowerLetter"/>
      <w:lvlText w:val="%1."/>
      <w:lvlJc w:val="left"/>
      <w:pPr>
        <w:ind w:left="349" w:hanging="360"/>
      </w:pPr>
    </w:lvl>
    <w:lvl w:ilvl="1" w:tplc="04090019">
      <w:start w:val="1"/>
      <w:numFmt w:val="lowerLetter"/>
      <w:lvlText w:val="%2."/>
      <w:lvlJc w:val="left"/>
      <w:pPr>
        <w:ind w:left="1069" w:hanging="360"/>
      </w:pPr>
    </w:lvl>
    <w:lvl w:ilvl="2" w:tplc="0409001B">
      <w:start w:val="1"/>
      <w:numFmt w:val="lowerRoman"/>
      <w:lvlText w:val="%3."/>
      <w:lvlJc w:val="right"/>
      <w:pPr>
        <w:ind w:left="1789" w:hanging="180"/>
      </w:pPr>
    </w:lvl>
    <w:lvl w:ilvl="3" w:tplc="0409000F">
      <w:start w:val="1"/>
      <w:numFmt w:val="decimal"/>
      <w:lvlText w:val="%4."/>
      <w:lvlJc w:val="left"/>
      <w:pPr>
        <w:ind w:left="2509" w:hanging="360"/>
      </w:pPr>
    </w:lvl>
    <w:lvl w:ilvl="4" w:tplc="04090019">
      <w:start w:val="1"/>
      <w:numFmt w:val="lowerLetter"/>
      <w:lvlText w:val="%5."/>
      <w:lvlJc w:val="left"/>
      <w:pPr>
        <w:ind w:left="3229" w:hanging="360"/>
      </w:pPr>
    </w:lvl>
    <w:lvl w:ilvl="5" w:tplc="0409001B">
      <w:start w:val="1"/>
      <w:numFmt w:val="lowerRoman"/>
      <w:lvlText w:val="%6."/>
      <w:lvlJc w:val="right"/>
      <w:pPr>
        <w:ind w:left="3949" w:hanging="180"/>
      </w:pPr>
    </w:lvl>
    <w:lvl w:ilvl="6" w:tplc="0409000F">
      <w:start w:val="1"/>
      <w:numFmt w:val="decimal"/>
      <w:lvlText w:val="%7."/>
      <w:lvlJc w:val="left"/>
      <w:pPr>
        <w:ind w:left="4669" w:hanging="360"/>
      </w:pPr>
    </w:lvl>
    <w:lvl w:ilvl="7" w:tplc="04090019">
      <w:start w:val="1"/>
      <w:numFmt w:val="lowerLetter"/>
      <w:lvlText w:val="%8."/>
      <w:lvlJc w:val="left"/>
      <w:pPr>
        <w:ind w:left="5389" w:hanging="360"/>
      </w:pPr>
    </w:lvl>
    <w:lvl w:ilvl="8" w:tplc="0409001B">
      <w:start w:val="1"/>
      <w:numFmt w:val="lowerRoman"/>
      <w:lvlText w:val="%9."/>
      <w:lvlJc w:val="right"/>
      <w:pPr>
        <w:ind w:left="6109" w:hanging="180"/>
      </w:pPr>
    </w:lvl>
  </w:abstractNum>
  <w:abstractNum w:abstractNumId="3" w15:restartNumberingAfterBreak="0">
    <w:nsid w:val="493A7120"/>
    <w:multiLevelType w:val="hybridMultilevel"/>
    <w:tmpl w:val="728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22728"/>
    <w:multiLevelType w:val="multilevel"/>
    <w:tmpl w:val="D8ACE67E"/>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1B6A33"/>
    <w:multiLevelType w:val="multilevel"/>
    <w:tmpl w:val="26584D2E"/>
    <w:lvl w:ilvl="0">
      <w:start w:val="1"/>
      <w:numFmt w:val="decimal"/>
      <w:lvlText w:val="%1"/>
      <w:lvlJc w:val="left"/>
      <w:pPr>
        <w:ind w:left="1368" w:hanging="780"/>
      </w:pPr>
      <w:rPr>
        <w:rFonts w:hint="default"/>
        <w:lang w:val="id" w:eastAsia="id" w:bidi="id"/>
      </w:rPr>
    </w:lvl>
    <w:lvl w:ilvl="1">
      <w:start w:val="1"/>
      <w:numFmt w:val="decimal"/>
      <w:lvlText w:val="%1.%2"/>
      <w:lvlJc w:val="left"/>
      <w:pPr>
        <w:ind w:left="1368" w:hanging="780"/>
      </w:pPr>
      <w:rPr>
        <w:rFonts w:ascii="Times New Roman" w:eastAsia="Times New Roman" w:hAnsi="Times New Roman" w:cs="Times New Roman" w:hint="default"/>
        <w:b/>
        <w:bCs/>
        <w:spacing w:val="-1"/>
        <w:w w:val="99"/>
        <w:sz w:val="24"/>
        <w:szCs w:val="24"/>
        <w:lang w:val="id" w:eastAsia="id" w:bidi="id"/>
      </w:rPr>
    </w:lvl>
    <w:lvl w:ilvl="2">
      <w:start w:val="1"/>
      <w:numFmt w:val="decimal"/>
      <w:lvlText w:val="%3."/>
      <w:lvlJc w:val="left"/>
      <w:pPr>
        <w:ind w:left="1308" w:hanging="360"/>
      </w:pPr>
      <w:rPr>
        <w:rFonts w:ascii="Times New Roman" w:eastAsia="Times New Roman" w:hAnsi="Times New Roman" w:cs="Times New Roman" w:hint="default"/>
        <w:spacing w:val="-20"/>
        <w:w w:val="99"/>
        <w:sz w:val="18"/>
        <w:szCs w:val="18"/>
        <w:lang w:val="id" w:eastAsia="id" w:bidi="id"/>
      </w:rPr>
    </w:lvl>
    <w:lvl w:ilvl="3">
      <w:numFmt w:val="bullet"/>
      <w:lvlText w:val="•"/>
      <w:lvlJc w:val="left"/>
      <w:pPr>
        <w:ind w:left="2979" w:hanging="360"/>
      </w:pPr>
      <w:rPr>
        <w:rFonts w:hint="default"/>
        <w:lang w:val="id" w:eastAsia="id" w:bidi="id"/>
      </w:rPr>
    </w:lvl>
    <w:lvl w:ilvl="4">
      <w:numFmt w:val="bullet"/>
      <w:lvlText w:val="•"/>
      <w:lvlJc w:val="left"/>
      <w:pPr>
        <w:ind w:left="3788" w:hanging="360"/>
      </w:pPr>
      <w:rPr>
        <w:rFonts w:hint="default"/>
        <w:lang w:val="id" w:eastAsia="id" w:bidi="id"/>
      </w:rPr>
    </w:lvl>
    <w:lvl w:ilvl="5">
      <w:numFmt w:val="bullet"/>
      <w:lvlText w:val="•"/>
      <w:lvlJc w:val="left"/>
      <w:pPr>
        <w:ind w:left="4598" w:hanging="360"/>
      </w:pPr>
      <w:rPr>
        <w:rFonts w:hint="default"/>
        <w:lang w:val="id" w:eastAsia="id" w:bidi="id"/>
      </w:rPr>
    </w:lvl>
    <w:lvl w:ilvl="6">
      <w:numFmt w:val="bullet"/>
      <w:lvlText w:val="•"/>
      <w:lvlJc w:val="left"/>
      <w:pPr>
        <w:ind w:left="5408" w:hanging="360"/>
      </w:pPr>
      <w:rPr>
        <w:rFonts w:hint="default"/>
        <w:lang w:val="id" w:eastAsia="id" w:bidi="id"/>
      </w:rPr>
    </w:lvl>
    <w:lvl w:ilvl="7">
      <w:numFmt w:val="bullet"/>
      <w:lvlText w:val="•"/>
      <w:lvlJc w:val="left"/>
      <w:pPr>
        <w:ind w:left="6217" w:hanging="360"/>
      </w:pPr>
      <w:rPr>
        <w:rFonts w:hint="default"/>
        <w:lang w:val="id" w:eastAsia="id" w:bidi="id"/>
      </w:rPr>
    </w:lvl>
    <w:lvl w:ilvl="8">
      <w:numFmt w:val="bullet"/>
      <w:lvlText w:val="•"/>
      <w:lvlJc w:val="left"/>
      <w:pPr>
        <w:ind w:left="7027" w:hanging="360"/>
      </w:pPr>
      <w:rPr>
        <w:rFonts w:hint="default"/>
        <w:lang w:val="id" w:eastAsia="id" w:bidi="id"/>
      </w:rPr>
    </w:lvl>
  </w:abstractNum>
  <w:abstractNum w:abstractNumId="6" w15:restartNumberingAfterBreak="0">
    <w:nsid w:val="78D13E09"/>
    <w:multiLevelType w:val="multilevel"/>
    <w:tmpl w:val="EBBAD330"/>
    <w:lvl w:ilvl="0">
      <w:start w:val="1"/>
      <w:numFmt w:val="decimal"/>
      <w:lvlText w:val="%1."/>
      <w:lvlJc w:val="left"/>
      <w:pPr>
        <w:ind w:left="1080" w:hanging="360"/>
      </w:pPr>
      <w:rPr>
        <w:rFonts w:hint="default"/>
      </w:rPr>
    </w:lvl>
    <w:lvl w:ilvl="1">
      <w:start w:val="6"/>
      <w:numFmt w:val="decimal"/>
      <w:isLgl/>
      <w:lvlText w:val="%1.%2"/>
      <w:lvlJc w:val="left"/>
      <w:pPr>
        <w:ind w:left="160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01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425"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20" w:hanging="1800"/>
      </w:pPr>
      <w:rPr>
        <w:rFonts w:hint="default"/>
      </w:rPr>
    </w:lvl>
  </w:abstractNum>
  <w:num w:numId="1" w16cid:durableId="1888294524">
    <w:abstractNumId w:val="1"/>
  </w:num>
  <w:num w:numId="2" w16cid:durableId="817185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822965">
    <w:abstractNumId w:val="3"/>
  </w:num>
  <w:num w:numId="4" w16cid:durableId="290668072">
    <w:abstractNumId w:val="4"/>
  </w:num>
  <w:num w:numId="5" w16cid:durableId="198858779">
    <w:abstractNumId w:val="6"/>
  </w:num>
  <w:num w:numId="6" w16cid:durableId="579750539">
    <w:abstractNumId w:val="0"/>
  </w:num>
  <w:num w:numId="7" w16cid:durableId="1134444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F8"/>
    <w:rsid w:val="00003187"/>
    <w:rsid w:val="00054B12"/>
    <w:rsid w:val="000E1132"/>
    <w:rsid w:val="00127DFF"/>
    <w:rsid w:val="00135F11"/>
    <w:rsid w:val="00186F0B"/>
    <w:rsid w:val="001F0ADC"/>
    <w:rsid w:val="002426F3"/>
    <w:rsid w:val="00243AAB"/>
    <w:rsid w:val="00250490"/>
    <w:rsid w:val="00253954"/>
    <w:rsid w:val="00253C60"/>
    <w:rsid w:val="002F546C"/>
    <w:rsid w:val="0038488C"/>
    <w:rsid w:val="003F14F8"/>
    <w:rsid w:val="003F2EE3"/>
    <w:rsid w:val="0040605C"/>
    <w:rsid w:val="004429B5"/>
    <w:rsid w:val="0046299C"/>
    <w:rsid w:val="00476DF8"/>
    <w:rsid w:val="00760438"/>
    <w:rsid w:val="007910B5"/>
    <w:rsid w:val="007A00AC"/>
    <w:rsid w:val="007A27CF"/>
    <w:rsid w:val="007B3863"/>
    <w:rsid w:val="007B76E0"/>
    <w:rsid w:val="0085638D"/>
    <w:rsid w:val="00873E7A"/>
    <w:rsid w:val="0088165D"/>
    <w:rsid w:val="00884418"/>
    <w:rsid w:val="008B02D9"/>
    <w:rsid w:val="008C03B0"/>
    <w:rsid w:val="00931C41"/>
    <w:rsid w:val="00A557B9"/>
    <w:rsid w:val="00A8779B"/>
    <w:rsid w:val="00B263FF"/>
    <w:rsid w:val="00B479B8"/>
    <w:rsid w:val="00B505E4"/>
    <w:rsid w:val="00B753C1"/>
    <w:rsid w:val="00B816D5"/>
    <w:rsid w:val="00C0011F"/>
    <w:rsid w:val="00C327DA"/>
    <w:rsid w:val="00CB1A04"/>
    <w:rsid w:val="00D14B3D"/>
    <w:rsid w:val="00D4250D"/>
    <w:rsid w:val="00D54C69"/>
    <w:rsid w:val="00DB7BE6"/>
    <w:rsid w:val="00DD1F59"/>
    <w:rsid w:val="00E37242"/>
    <w:rsid w:val="00E7606A"/>
    <w:rsid w:val="00E854B5"/>
    <w:rsid w:val="00EA5F1C"/>
    <w:rsid w:val="00EF6D43"/>
    <w:rsid w:val="00F15887"/>
    <w:rsid w:val="00F363C8"/>
    <w:rsid w:val="00F468D3"/>
    <w:rsid w:val="00F5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DAD1"/>
  <w15:docId w15:val="{F22381E6-A6BE-43DF-AF12-4C010F6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F8"/>
  </w:style>
  <w:style w:type="paragraph" w:styleId="Heading2">
    <w:name w:val="heading 2"/>
    <w:basedOn w:val="Normal"/>
    <w:link w:val="Heading2Char"/>
    <w:uiPriority w:val="9"/>
    <w:qFormat/>
    <w:rsid w:val="00F363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DF8"/>
    <w:rPr>
      <w:color w:val="0563C1" w:themeColor="hyperlink"/>
      <w:u w:val="single"/>
    </w:rPr>
  </w:style>
  <w:style w:type="paragraph" w:styleId="ListParagraph">
    <w:name w:val="List Paragraph"/>
    <w:aliases w:val="HEADING 1,List Paragraph1"/>
    <w:basedOn w:val="Normal"/>
    <w:link w:val="ListParagraphChar"/>
    <w:uiPriority w:val="34"/>
    <w:qFormat/>
    <w:rsid w:val="00127DFF"/>
    <w:pPr>
      <w:ind w:left="720"/>
      <w:contextualSpacing/>
    </w:pPr>
  </w:style>
  <w:style w:type="character" w:customStyle="1" w:styleId="ListParagraphChar">
    <w:name w:val="List Paragraph Char"/>
    <w:aliases w:val="HEADING 1 Char,List Paragraph1 Char"/>
    <w:basedOn w:val="DefaultParagraphFont"/>
    <w:link w:val="ListParagraph"/>
    <w:uiPriority w:val="34"/>
    <w:rsid w:val="00127DFF"/>
  </w:style>
  <w:style w:type="paragraph" w:styleId="NormalWeb">
    <w:name w:val="Normal (Web)"/>
    <w:basedOn w:val="Normal"/>
    <w:uiPriority w:val="99"/>
    <w:unhideWhenUsed/>
    <w:rsid w:val="00D14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60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363C8"/>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F363C8"/>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F363C8"/>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B81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D5"/>
  </w:style>
  <w:style w:type="paragraph" w:styleId="Footer">
    <w:name w:val="footer"/>
    <w:basedOn w:val="Normal"/>
    <w:link w:val="FooterChar"/>
    <w:uiPriority w:val="99"/>
    <w:unhideWhenUsed/>
    <w:rsid w:val="00B8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D5"/>
  </w:style>
  <w:style w:type="paragraph" w:styleId="BalloonText">
    <w:name w:val="Balloon Text"/>
    <w:basedOn w:val="Normal"/>
    <w:link w:val="BalloonTextChar"/>
    <w:uiPriority w:val="99"/>
    <w:semiHidden/>
    <w:unhideWhenUsed/>
    <w:rsid w:val="00054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B12"/>
    <w:rPr>
      <w:rFonts w:ascii="Tahoma" w:hAnsi="Tahoma" w:cs="Tahoma"/>
      <w:sz w:val="16"/>
      <w:szCs w:val="16"/>
    </w:rPr>
  </w:style>
  <w:style w:type="paragraph" w:styleId="HTMLPreformatted">
    <w:name w:val="HTML Preformatted"/>
    <w:basedOn w:val="Normal"/>
    <w:link w:val="HTMLPreformattedChar"/>
    <w:uiPriority w:val="99"/>
    <w:semiHidden/>
    <w:unhideWhenUsed/>
    <w:rsid w:val="007A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00AC"/>
    <w:rPr>
      <w:rFonts w:ascii="Courier New" w:eastAsia="Times New Roman" w:hAnsi="Courier New" w:cs="Courier New"/>
      <w:sz w:val="20"/>
      <w:szCs w:val="20"/>
    </w:rPr>
  </w:style>
  <w:style w:type="character" w:customStyle="1" w:styleId="y2iqfc">
    <w:name w:val="y2iqfc"/>
    <w:basedOn w:val="DefaultParagraphFont"/>
    <w:rsid w:val="007A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mulyani@ukri.ac.id" TargetMode="External"/><Relationship Id="rId13" Type="http://schemas.openxmlformats.org/officeDocument/2006/relationships/footer" Target="footer2.xml"/><Relationship Id="rId18" Type="http://schemas.openxmlformats.org/officeDocument/2006/relationships/hyperlink" Target="http://www.gtz.de/gate/gateid.af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trisa82@gmail.com" TargetMode="Externa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ejournal.uicm-unbar.ac.id/index.php/sainteks/" TargetMode="External"/><Relationship Id="rId2" Type="http://schemas.openxmlformats.org/officeDocument/2006/relationships/image" Target="media/image2.emf"/><Relationship Id="rId1" Type="http://schemas.openxmlformats.org/officeDocument/2006/relationships/image" Target="media/image1.webp"/></Relationships>
</file>

<file path=word/charts/_rels/chart1.xml.rels><?xml version="1.0" encoding="UTF-8" standalone="yes"?>
<Relationships xmlns="http://schemas.openxmlformats.org/package/2006/relationships"><Relationship Id="rId1" Type="http://schemas.openxmlformats.org/officeDocument/2006/relationships/oleObject" Target="file:///D:\KP%20bubun\TUGAS%20AKHIR%20ASTRI\Data%20running%20terbaru%20bub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P%20bubun\TUGAS%20AKHIR%20ASTRI\Data%20running%20terbaru%20bub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P%20bubun\TUGAS%20AKHIR%20ASTRI\Data%20running%20terbaru%20bub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900"/>
              <a:t>PENURUNAN WARNA DENGAN KOAGULAN BIJI KELOR</a:t>
            </a:r>
          </a:p>
        </c:rich>
      </c:tx>
      <c:layout>
        <c:manualLayout>
          <c:xMode val="edge"/>
          <c:yMode val="edge"/>
          <c:x val="0.26473234296594539"/>
          <c:y val="3.3452807646356032E-2"/>
        </c:manualLayout>
      </c:layout>
      <c:overlay val="0"/>
      <c:spPr>
        <a:noFill/>
        <a:ln>
          <a:noFill/>
        </a:ln>
        <a:effectLst/>
      </c:spPr>
    </c:title>
    <c:autoTitleDeleted val="0"/>
    <c:plotArea>
      <c:layout/>
      <c:scatterChart>
        <c:scatterStyle val="lineMarker"/>
        <c:varyColors val="0"/>
        <c:ser>
          <c:idx val="0"/>
          <c:order val="0"/>
          <c:tx>
            <c:strRef>
              <c:f>Warna!$P$3:$P$4</c:f>
              <c:strCache>
                <c:ptCount val="2"/>
                <c:pt idx="0">
                  <c:v>Warna Hasil Jar-Test (Pt-Co)</c:v>
                </c:pt>
                <c:pt idx="1">
                  <c:v>Hari Ke-1</c:v>
                </c:pt>
              </c:strCache>
            </c:strRef>
          </c:tx>
          <c:spPr>
            <a:ln w="28575" cap="rnd">
              <a:solidFill>
                <a:schemeClr val="accent1">
                  <a:alpha val="50000"/>
                </a:schemeClr>
              </a:solidFill>
              <a:round/>
            </a:ln>
            <a:effectLst/>
          </c:spPr>
          <c:marker>
            <c:symbol val="diamond"/>
            <c:size val="6"/>
            <c:spPr>
              <a:solidFill>
                <a:schemeClr val="lt1"/>
              </a:solidFill>
              <a:ln w="28575">
                <a:solidFill>
                  <a:schemeClr val="accent1"/>
                </a:solidFill>
                <a:round/>
              </a:ln>
              <a:effectLst/>
            </c:spPr>
          </c:marker>
          <c:xVal>
            <c:numRef>
              <c:f>Warna!$O$5:$O$16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Warna!$P$5:$P$16</c:f>
              <c:numCache>
                <c:formatCode>0.00</c:formatCode>
                <c:ptCount val="12"/>
                <c:pt idx="0">
                  <c:v>132.5</c:v>
                </c:pt>
                <c:pt idx="1">
                  <c:v>116.75</c:v>
                </c:pt>
                <c:pt idx="2">
                  <c:v>98.75</c:v>
                </c:pt>
                <c:pt idx="3">
                  <c:v>82</c:v>
                </c:pt>
                <c:pt idx="4">
                  <c:v>73.5</c:v>
                </c:pt>
                <c:pt idx="5">
                  <c:v>39.75</c:v>
                </c:pt>
                <c:pt idx="6">
                  <c:v>68</c:v>
                </c:pt>
                <c:pt idx="7">
                  <c:v>54.5</c:v>
                </c:pt>
                <c:pt idx="8">
                  <c:v>59</c:v>
                </c:pt>
                <c:pt idx="9">
                  <c:v>65</c:v>
                </c:pt>
                <c:pt idx="10">
                  <c:v>59.75</c:v>
                </c:pt>
                <c:pt idx="11">
                  <c:v>45.25</c:v>
                </c:pt>
              </c:numCache>
            </c:numRef>
          </c:yVal>
          <c:smooth val="0"/>
          <c:extLst>
            <c:ext xmlns:c16="http://schemas.microsoft.com/office/drawing/2014/chart" uri="{C3380CC4-5D6E-409C-BE32-E72D297353CC}">
              <c16:uniqueId val="{00000000-EEBC-4BF2-9549-499B6F4651BE}"/>
            </c:ext>
          </c:extLst>
        </c:ser>
        <c:ser>
          <c:idx val="1"/>
          <c:order val="1"/>
          <c:tx>
            <c:strRef>
              <c:f>Warna!$Q$3:$Q$4</c:f>
              <c:strCache>
                <c:ptCount val="2"/>
                <c:pt idx="0">
                  <c:v>Warna Hasil Jar-Test (Pt-Co)</c:v>
                </c:pt>
                <c:pt idx="1">
                  <c:v>Hari Ke-2</c:v>
                </c:pt>
              </c:strCache>
            </c:strRef>
          </c:tx>
          <c:spPr>
            <a:ln w="28575" cap="rnd">
              <a:solidFill>
                <a:schemeClr val="accent2">
                  <a:alpha val="50000"/>
                </a:schemeClr>
              </a:solidFill>
              <a:round/>
            </a:ln>
            <a:effectLst/>
          </c:spPr>
          <c:marker>
            <c:symbol val="square"/>
            <c:size val="6"/>
            <c:spPr>
              <a:solidFill>
                <a:schemeClr val="lt1"/>
              </a:solidFill>
              <a:ln w="28575">
                <a:solidFill>
                  <a:schemeClr val="accent2"/>
                </a:solidFill>
                <a:round/>
              </a:ln>
              <a:effectLst/>
            </c:spPr>
          </c:marker>
          <c:xVal>
            <c:numRef>
              <c:f>Warna!$O$5:$O$16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Warna!$Q$5:$Q$16</c:f>
              <c:numCache>
                <c:formatCode>0.00</c:formatCode>
                <c:ptCount val="12"/>
                <c:pt idx="0">
                  <c:v>113.25</c:v>
                </c:pt>
                <c:pt idx="1">
                  <c:v>94.75</c:v>
                </c:pt>
                <c:pt idx="2">
                  <c:v>80.5</c:v>
                </c:pt>
                <c:pt idx="3">
                  <c:v>55.25</c:v>
                </c:pt>
                <c:pt idx="4">
                  <c:v>45</c:v>
                </c:pt>
                <c:pt idx="5">
                  <c:v>24.5</c:v>
                </c:pt>
                <c:pt idx="6">
                  <c:v>31.25</c:v>
                </c:pt>
                <c:pt idx="7">
                  <c:v>39.25</c:v>
                </c:pt>
                <c:pt idx="8">
                  <c:v>37</c:v>
                </c:pt>
                <c:pt idx="9">
                  <c:v>57.25</c:v>
                </c:pt>
                <c:pt idx="10">
                  <c:v>46.75</c:v>
                </c:pt>
                <c:pt idx="11">
                  <c:v>32.75</c:v>
                </c:pt>
              </c:numCache>
            </c:numRef>
          </c:yVal>
          <c:smooth val="0"/>
          <c:extLst>
            <c:ext xmlns:c16="http://schemas.microsoft.com/office/drawing/2014/chart" uri="{C3380CC4-5D6E-409C-BE32-E72D297353CC}">
              <c16:uniqueId val="{00000001-EEBC-4BF2-9549-499B6F4651BE}"/>
            </c:ext>
          </c:extLst>
        </c:ser>
        <c:ser>
          <c:idx val="2"/>
          <c:order val="2"/>
          <c:tx>
            <c:strRef>
              <c:f>Warna!$R$3:$R$4</c:f>
              <c:strCache>
                <c:ptCount val="2"/>
                <c:pt idx="0">
                  <c:v>Warna Hasil Jar-Test (Pt-Co)</c:v>
                </c:pt>
                <c:pt idx="1">
                  <c:v>Hari Ke-3</c:v>
                </c:pt>
              </c:strCache>
            </c:strRef>
          </c:tx>
          <c:spPr>
            <a:ln w="28575" cap="rnd">
              <a:solidFill>
                <a:schemeClr val="accent3">
                  <a:alpha val="50000"/>
                </a:schemeClr>
              </a:solidFill>
              <a:round/>
            </a:ln>
            <a:effectLst/>
          </c:spPr>
          <c:marker>
            <c:symbol val="triangle"/>
            <c:size val="6"/>
            <c:spPr>
              <a:solidFill>
                <a:schemeClr val="lt1"/>
              </a:solidFill>
              <a:ln w="28575">
                <a:solidFill>
                  <a:schemeClr val="accent3"/>
                </a:solidFill>
                <a:round/>
              </a:ln>
              <a:effectLst/>
            </c:spPr>
          </c:marker>
          <c:xVal>
            <c:numRef>
              <c:f>Warna!$O$5:$O$16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Warna!$R$5:$R$16</c:f>
              <c:numCache>
                <c:formatCode>0.00</c:formatCode>
                <c:ptCount val="12"/>
                <c:pt idx="0">
                  <c:v>116.5</c:v>
                </c:pt>
                <c:pt idx="1">
                  <c:v>94.25</c:v>
                </c:pt>
                <c:pt idx="2">
                  <c:v>85.75</c:v>
                </c:pt>
                <c:pt idx="3">
                  <c:v>54.75</c:v>
                </c:pt>
                <c:pt idx="4">
                  <c:v>42.5</c:v>
                </c:pt>
                <c:pt idx="5">
                  <c:v>29.75</c:v>
                </c:pt>
                <c:pt idx="6">
                  <c:v>32</c:v>
                </c:pt>
                <c:pt idx="7">
                  <c:v>36.75</c:v>
                </c:pt>
                <c:pt idx="8">
                  <c:v>40.25</c:v>
                </c:pt>
                <c:pt idx="9">
                  <c:v>56.5</c:v>
                </c:pt>
                <c:pt idx="10">
                  <c:v>45</c:v>
                </c:pt>
                <c:pt idx="11">
                  <c:v>38.75</c:v>
                </c:pt>
              </c:numCache>
            </c:numRef>
          </c:yVal>
          <c:smooth val="0"/>
          <c:extLst>
            <c:ext xmlns:c16="http://schemas.microsoft.com/office/drawing/2014/chart" uri="{C3380CC4-5D6E-409C-BE32-E72D297353CC}">
              <c16:uniqueId val="{00000002-EEBC-4BF2-9549-499B6F4651BE}"/>
            </c:ext>
          </c:extLst>
        </c:ser>
        <c:dLbls>
          <c:showLegendKey val="0"/>
          <c:showVal val="0"/>
          <c:showCatName val="0"/>
          <c:showSerName val="0"/>
          <c:showPercent val="0"/>
          <c:showBubbleSize val="0"/>
        </c:dLbls>
        <c:axId val="95931008"/>
        <c:axId val="114260992"/>
      </c:scatterChart>
      <c:valAx>
        <c:axId val="95931008"/>
        <c:scaling>
          <c:orientation val="minMax"/>
          <c:max val="130"/>
          <c:min val="0"/>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DOSIS KOAGULAN (ppm)</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14260992"/>
        <c:crosses val="autoZero"/>
        <c:crossBetween val="midCat"/>
        <c:majorUnit val="10"/>
      </c:valAx>
      <c:valAx>
        <c:axId val="114260992"/>
        <c:scaling>
          <c:orientation val="minMax"/>
          <c:max val="140"/>
          <c:min val="20"/>
        </c:scaling>
        <c:delete val="0"/>
        <c:axPos val="l"/>
        <c:majorGridlines>
          <c:spPr>
            <a:ln w="190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Pt-Co</a:t>
                </a:r>
              </a:p>
            </c:rich>
          </c:tx>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5931008"/>
        <c:crosses val="autoZero"/>
        <c:crossBetween val="midCat"/>
        <c:majorUnit val="10"/>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62368402744837614"/>
          <c:y val="0.20150744597785492"/>
          <c:w val="0.3328460930335515"/>
          <c:h val="0.789340052493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none" spc="0" normalizeH="0" baseline="0">
                <a:solidFill>
                  <a:schemeClr val="dk1">
                    <a:lumMod val="50000"/>
                    <a:lumOff val="50000"/>
                  </a:schemeClr>
                </a:solidFill>
                <a:latin typeface="+mj-lt"/>
                <a:ea typeface="+mj-ea"/>
                <a:cs typeface="+mj-cs"/>
              </a:defRPr>
            </a:pPr>
            <a:r>
              <a:rPr lang="en-US" sz="900"/>
              <a:t>PENURUNAN KEKERUHAN DENGAN KOAGULAN BIJI KELOR</a:t>
            </a:r>
          </a:p>
        </c:rich>
      </c:tx>
      <c:layout>
        <c:manualLayout>
          <c:xMode val="edge"/>
          <c:yMode val="edge"/>
          <c:x val="0.26796491293695174"/>
          <c:y val="1.2738853503184714E-2"/>
        </c:manualLayout>
      </c:layout>
      <c:overlay val="0"/>
      <c:spPr>
        <a:noFill/>
        <a:ln>
          <a:noFill/>
        </a:ln>
        <a:effectLst/>
      </c:spPr>
    </c:title>
    <c:autoTitleDeleted val="0"/>
    <c:plotArea>
      <c:layout>
        <c:manualLayout>
          <c:layoutTarget val="inner"/>
          <c:xMode val="edge"/>
          <c:yMode val="edge"/>
          <c:x val="9.1209677051238155E-2"/>
          <c:y val="0.10385546146354348"/>
          <c:w val="0.5531479179137696"/>
          <c:h val="0.78269079634260852"/>
        </c:manualLayout>
      </c:layout>
      <c:scatterChart>
        <c:scatterStyle val="lineMarker"/>
        <c:varyColors val="0"/>
        <c:ser>
          <c:idx val="0"/>
          <c:order val="0"/>
          <c:tx>
            <c:strRef>
              <c:f>Kekeruhan!$P$3:$P$4</c:f>
              <c:strCache>
                <c:ptCount val="2"/>
                <c:pt idx="0">
                  <c:v>Kekeruhan Hasil Jar-Test (NTU)</c:v>
                </c:pt>
                <c:pt idx="1">
                  <c:v>Hari Ke-1</c:v>
                </c:pt>
              </c:strCache>
            </c:strRef>
          </c:tx>
          <c:spPr>
            <a:ln w="28575" cap="rnd">
              <a:solidFill>
                <a:schemeClr val="accent1">
                  <a:alpha val="50000"/>
                </a:schemeClr>
              </a:solidFill>
              <a:round/>
            </a:ln>
            <a:effectLst/>
          </c:spPr>
          <c:marker>
            <c:symbol val="diamond"/>
            <c:size val="6"/>
            <c:spPr>
              <a:solidFill>
                <a:schemeClr val="lt1"/>
              </a:solidFill>
              <a:ln w="28575">
                <a:solidFill>
                  <a:schemeClr val="accent1"/>
                </a:solidFill>
                <a:round/>
              </a:ln>
              <a:effectLst/>
            </c:spPr>
          </c:marker>
          <c:xVal>
            <c:numRef>
              <c:f>Kekeruhan!$O$5:$O$16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Kekeruhan!$P$5:$P$16</c:f>
              <c:numCache>
                <c:formatCode>0.00</c:formatCode>
                <c:ptCount val="12"/>
                <c:pt idx="0">
                  <c:v>44.25</c:v>
                </c:pt>
                <c:pt idx="1">
                  <c:v>35.75</c:v>
                </c:pt>
                <c:pt idx="2">
                  <c:v>31</c:v>
                </c:pt>
                <c:pt idx="3">
                  <c:v>28</c:v>
                </c:pt>
                <c:pt idx="4">
                  <c:v>23.75</c:v>
                </c:pt>
                <c:pt idx="5">
                  <c:v>13</c:v>
                </c:pt>
                <c:pt idx="6">
                  <c:v>42.5</c:v>
                </c:pt>
                <c:pt idx="7">
                  <c:v>32.75</c:v>
                </c:pt>
                <c:pt idx="8">
                  <c:v>39</c:v>
                </c:pt>
                <c:pt idx="9">
                  <c:v>35.5</c:v>
                </c:pt>
                <c:pt idx="10">
                  <c:v>46.25</c:v>
                </c:pt>
                <c:pt idx="11">
                  <c:v>43</c:v>
                </c:pt>
              </c:numCache>
            </c:numRef>
          </c:yVal>
          <c:smooth val="0"/>
          <c:extLst>
            <c:ext xmlns:c16="http://schemas.microsoft.com/office/drawing/2014/chart" uri="{C3380CC4-5D6E-409C-BE32-E72D297353CC}">
              <c16:uniqueId val="{00000000-C23F-4E48-926C-15CB5164F60D}"/>
            </c:ext>
          </c:extLst>
        </c:ser>
        <c:ser>
          <c:idx val="1"/>
          <c:order val="1"/>
          <c:tx>
            <c:strRef>
              <c:f>Kekeruhan!$Q$3:$Q$4</c:f>
              <c:strCache>
                <c:ptCount val="2"/>
                <c:pt idx="0">
                  <c:v>Kekeruhan Hasil Jar-Test (NTU)</c:v>
                </c:pt>
                <c:pt idx="1">
                  <c:v>Hari Ke-2</c:v>
                </c:pt>
              </c:strCache>
            </c:strRef>
          </c:tx>
          <c:spPr>
            <a:ln w="28575" cap="rnd">
              <a:solidFill>
                <a:schemeClr val="accent2">
                  <a:alpha val="50000"/>
                </a:schemeClr>
              </a:solidFill>
              <a:round/>
            </a:ln>
            <a:effectLst/>
          </c:spPr>
          <c:marker>
            <c:symbol val="square"/>
            <c:size val="6"/>
            <c:spPr>
              <a:solidFill>
                <a:schemeClr val="lt1"/>
              </a:solidFill>
              <a:ln w="28575">
                <a:solidFill>
                  <a:schemeClr val="accent2"/>
                </a:solidFill>
                <a:round/>
              </a:ln>
              <a:effectLst/>
            </c:spPr>
          </c:marker>
          <c:xVal>
            <c:numRef>
              <c:f>Kekeruhan!$O$5:$O$16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Kekeruhan!$Q$5:$Q$16</c:f>
              <c:numCache>
                <c:formatCode>0.00</c:formatCode>
                <c:ptCount val="12"/>
                <c:pt idx="0">
                  <c:v>56.25</c:v>
                </c:pt>
                <c:pt idx="1">
                  <c:v>42.75</c:v>
                </c:pt>
                <c:pt idx="2">
                  <c:v>38.25</c:v>
                </c:pt>
                <c:pt idx="3">
                  <c:v>24.75</c:v>
                </c:pt>
                <c:pt idx="4">
                  <c:v>16.25</c:v>
                </c:pt>
                <c:pt idx="5">
                  <c:v>10.25</c:v>
                </c:pt>
                <c:pt idx="6">
                  <c:v>42.25</c:v>
                </c:pt>
                <c:pt idx="7">
                  <c:v>35.75</c:v>
                </c:pt>
                <c:pt idx="8">
                  <c:v>31</c:v>
                </c:pt>
                <c:pt idx="9">
                  <c:v>49</c:v>
                </c:pt>
                <c:pt idx="10">
                  <c:v>44.25</c:v>
                </c:pt>
                <c:pt idx="11">
                  <c:v>32.25</c:v>
                </c:pt>
              </c:numCache>
            </c:numRef>
          </c:yVal>
          <c:smooth val="0"/>
          <c:extLst>
            <c:ext xmlns:c16="http://schemas.microsoft.com/office/drawing/2014/chart" uri="{C3380CC4-5D6E-409C-BE32-E72D297353CC}">
              <c16:uniqueId val="{00000001-C23F-4E48-926C-15CB5164F60D}"/>
            </c:ext>
          </c:extLst>
        </c:ser>
        <c:ser>
          <c:idx val="2"/>
          <c:order val="2"/>
          <c:tx>
            <c:strRef>
              <c:f>Kekeruhan!$R$3:$R$4</c:f>
              <c:strCache>
                <c:ptCount val="2"/>
                <c:pt idx="0">
                  <c:v>Kekeruhan Hasil Jar-Test (NTU)</c:v>
                </c:pt>
                <c:pt idx="1">
                  <c:v>Hari Ke-3</c:v>
                </c:pt>
              </c:strCache>
            </c:strRef>
          </c:tx>
          <c:spPr>
            <a:ln w="28575" cap="rnd">
              <a:solidFill>
                <a:schemeClr val="accent3">
                  <a:alpha val="50000"/>
                </a:schemeClr>
              </a:solidFill>
              <a:round/>
            </a:ln>
            <a:effectLst/>
          </c:spPr>
          <c:marker>
            <c:symbol val="triangle"/>
            <c:size val="6"/>
            <c:spPr>
              <a:solidFill>
                <a:schemeClr val="lt1"/>
              </a:solidFill>
              <a:ln w="28575">
                <a:solidFill>
                  <a:schemeClr val="accent3"/>
                </a:solidFill>
                <a:round/>
              </a:ln>
              <a:effectLst/>
            </c:spPr>
          </c:marker>
          <c:xVal>
            <c:numRef>
              <c:f>Kekeruhan!$O$5:$O$16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Kekeruhan!$R$5:$R$16</c:f>
              <c:numCache>
                <c:formatCode>0.00</c:formatCode>
                <c:ptCount val="12"/>
                <c:pt idx="0">
                  <c:v>46.5</c:v>
                </c:pt>
                <c:pt idx="1">
                  <c:v>43.75</c:v>
                </c:pt>
                <c:pt idx="2">
                  <c:v>38.5</c:v>
                </c:pt>
                <c:pt idx="3">
                  <c:v>24.25</c:v>
                </c:pt>
                <c:pt idx="4">
                  <c:v>18</c:v>
                </c:pt>
                <c:pt idx="5">
                  <c:v>10</c:v>
                </c:pt>
                <c:pt idx="6">
                  <c:v>45.25</c:v>
                </c:pt>
                <c:pt idx="7">
                  <c:v>36.25</c:v>
                </c:pt>
                <c:pt idx="8">
                  <c:v>34.25</c:v>
                </c:pt>
                <c:pt idx="9">
                  <c:v>38.75</c:v>
                </c:pt>
                <c:pt idx="10">
                  <c:v>33.5</c:v>
                </c:pt>
                <c:pt idx="11">
                  <c:v>28.25</c:v>
                </c:pt>
              </c:numCache>
            </c:numRef>
          </c:yVal>
          <c:smooth val="0"/>
          <c:extLst>
            <c:ext xmlns:c16="http://schemas.microsoft.com/office/drawing/2014/chart" uri="{C3380CC4-5D6E-409C-BE32-E72D297353CC}">
              <c16:uniqueId val="{00000002-C23F-4E48-926C-15CB5164F60D}"/>
            </c:ext>
          </c:extLst>
        </c:ser>
        <c:dLbls>
          <c:showLegendKey val="0"/>
          <c:showVal val="0"/>
          <c:showCatName val="0"/>
          <c:showSerName val="0"/>
          <c:showPercent val="0"/>
          <c:showBubbleSize val="0"/>
        </c:dLbls>
        <c:axId val="120321152"/>
        <c:axId val="120328576"/>
      </c:scatterChart>
      <c:valAx>
        <c:axId val="120321152"/>
        <c:scaling>
          <c:orientation val="minMax"/>
          <c:max val="130"/>
          <c:min val="0"/>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DOSIS KOAGULAN (ppm)</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20328576"/>
        <c:crosses val="autoZero"/>
        <c:crossBetween val="midCat"/>
        <c:majorUnit val="10"/>
      </c:valAx>
      <c:valAx>
        <c:axId val="120328576"/>
        <c:scaling>
          <c:orientation val="minMax"/>
          <c:max val="80"/>
          <c:min val="0"/>
        </c:scaling>
        <c:delete val="0"/>
        <c:axPos val="l"/>
        <c:majorGridlines>
          <c:spPr>
            <a:ln w="190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NTU</a:t>
                </a:r>
              </a:p>
            </c:rich>
          </c:tx>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20321152"/>
        <c:crosses val="autoZero"/>
        <c:crossBetween val="midCat"/>
        <c:majorUnit val="10"/>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67445749105923158"/>
          <c:y val="0.14893893040440009"/>
          <c:w val="0.31542091383470172"/>
          <c:h val="0.789340052493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900"/>
              <a:t>PENURUNAN ZAT ORGANIK DENGAN KOAGULAN BIJI KELOR</a:t>
            </a:r>
          </a:p>
        </c:rich>
      </c:tx>
      <c:layout>
        <c:manualLayout>
          <c:xMode val="edge"/>
          <c:yMode val="edge"/>
          <c:x val="7.1715976331360953E-2"/>
          <c:y val="0"/>
        </c:manualLayout>
      </c:layout>
      <c:overlay val="0"/>
      <c:spPr>
        <a:noFill/>
        <a:ln>
          <a:noFill/>
        </a:ln>
        <a:effectLst/>
      </c:spPr>
    </c:title>
    <c:autoTitleDeleted val="0"/>
    <c:plotArea>
      <c:layout/>
      <c:scatterChart>
        <c:scatterStyle val="lineMarker"/>
        <c:varyColors val="0"/>
        <c:ser>
          <c:idx val="0"/>
          <c:order val="0"/>
          <c:tx>
            <c:strRef>
              <c:f>'Zat Organik'!$R$3:$R$4</c:f>
              <c:strCache>
                <c:ptCount val="2"/>
                <c:pt idx="0">
                  <c:v>Zat Organik Hasil Jar-Test (mg/L)</c:v>
                </c:pt>
                <c:pt idx="1">
                  <c:v>Hari Ke-1</c:v>
                </c:pt>
              </c:strCache>
            </c:strRef>
          </c:tx>
          <c:spPr>
            <a:ln w="28575" cap="rnd">
              <a:solidFill>
                <a:schemeClr val="accent1">
                  <a:alpha val="50000"/>
                </a:schemeClr>
              </a:solidFill>
              <a:round/>
            </a:ln>
            <a:effectLst/>
          </c:spPr>
          <c:marker>
            <c:symbol val="triangle"/>
            <c:size val="6"/>
            <c:spPr>
              <a:solidFill>
                <a:schemeClr val="lt1"/>
              </a:solidFill>
              <a:ln w="28575">
                <a:solidFill>
                  <a:schemeClr val="accent1"/>
                </a:solidFill>
                <a:round/>
              </a:ln>
              <a:effectLst/>
            </c:spPr>
          </c:marker>
          <c:xVal>
            <c:numRef>
              <c:f>'Zat Organik'!$Q$5:$Q$16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'Zat Organik'!$R$5:$R$16</c:f>
              <c:numCache>
                <c:formatCode>0.00</c:formatCode>
                <c:ptCount val="12"/>
                <c:pt idx="0">
                  <c:v>165.74792500000001</c:v>
                </c:pt>
                <c:pt idx="1">
                  <c:v>146.7978</c:v>
                </c:pt>
                <c:pt idx="2">
                  <c:v>138.02090000000004</c:v>
                </c:pt>
                <c:pt idx="3">
                  <c:v>114.48285000000001</c:v>
                </c:pt>
                <c:pt idx="4">
                  <c:v>109.49597500000003</c:v>
                </c:pt>
                <c:pt idx="5">
                  <c:v>94.335875000000001</c:v>
                </c:pt>
                <c:pt idx="6">
                  <c:v>174.32534999999999</c:v>
                </c:pt>
                <c:pt idx="7">
                  <c:v>182.10487500000002</c:v>
                </c:pt>
                <c:pt idx="8">
                  <c:v>190.48282500000002</c:v>
                </c:pt>
                <c:pt idx="9">
                  <c:v>194.07337500000006</c:v>
                </c:pt>
                <c:pt idx="10">
                  <c:v>199.85815000000005</c:v>
                </c:pt>
                <c:pt idx="11">
                  <c:v>186.09437499999999</c:v>
                </c:pt>
              </c:numCache>
            </c:numRef>
          </c:yVal>
          <c:smooth val="0"/>
          <c:extLst>
            <c:ext xmlns:c16="http://schemas.microsoft.com/office/drawing/2014/chart" uri="{C3380CC4-5D6E-409C-BE32-E72D297353CC}">
              <c16:uniqueId val="{00000000-975A-4DF7-B1AD-19FC33F155E7}"/>
            </c:ext>
          </c:extLst>
        </c:ser>
        <c:ser>
          <c:idx val="1"/>
          <c:order val="1"/>
          <c:tx>
            <c:strRef>
              <c:f>'Zat Organik'!$S$3:$S$4</c:f>
              <c:strCache>
                <c:ptCount val="2"/>
                <c:pt idx="0">
                  <c:v>Zat Organik Hasil Jar-Test (mg/L)</c:v>
                </c:pt>
                <c:pt idx="1">
                  <c:v>Hari Ke-2</c:v>
                </c:pt>
              </c:strCache>
            </c:strRef>
          </c:tx>
          <c:spPr>
            <a:ln w="28575" cap="rnd">
              <a:solidFill>
                <a:schemeClr val="accent2">
                  <a:alpha val="50000"/>
                </a:schemeClr>
              </a:solidFill>
              <a:round/>
            </a:ln>
            <a:effectLst/>
          </c:spPr>
          <c:marker>
            <c:symbol val="square"/>
            <c:size val="6"/>
            <c:spPr>
              <a:solidFill>
                <a:schemeClr val="lt1"/>
              </a:solidFill>
              <a:ln w="28575">
                <a:solidFill>
                  <a:schemeClr val="accent2"/>
                </a:solidFill>
                <a:round/>
              </a:ln>
              <a:effectLst/>
            </c:spPr>
          </c:marker>
          <c:xVal>
            <c:numRef>
              <c:f>'Zat Organik'!$Q$5:$Q$16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'Zat Organik'!$S$5:$S$16</c:f>
              <c:numCache>
                <c:formatCode>0.00</c:formatCode>
                <c:ptCount val="12"/>
                <c:pt idx="0">
                  <c:v>174.72430000000003</c:v>
                </c:pt>
                <c:pt idx="1">
                  <c:v>165.54845000000003</c:v>
                </c:pt>
                <c:pt idx="2">
                  <c:v>144.80305000000004</c:v>
                </c:pt>
                <c:pt idx="3">
                  <c:v>120.86605000000003</c:v>
                </c:pt>
                <c:pt idx="4">
                  <c:v>98.524850000000001</c:v>
                </c:pt>
                <c:pt idx="5">
                  <c:v>82.566849999999988</c:v>
                </c:pt>
                <c:pt idx="6">
                  <c:v>182.30435</c:v>
                </c:pt>
                <c:pt idx="7">
                  <c:v>185.29647500000004</c:v>
                </c:pt>
                <c:pt idx="8">
                  <c:v>187.69017500000004</c:v>
                </c:pt>
                <c:pt idx="9">
                  <c:v>190.08387500000003</c:v>
                </c:pt>
                <c:pt idx="10">
                  <c:v>195.66917500000002</c:v>
                </c:pt>
                <c:pt idx="11">
                  <c:v>184.69805000000002</c:v>
                </c:pt>
              </c:numCache>
            </c:numRef>
          </c:yVal>
          <c:smooth val="0"/>
          <c:extLst>
            <c:ext xmlns:c16="http://schemas.microsoft.com/office/drawing/2014/chart" uri="{C3380CC4-5D6E-409C-BE32-E72D297353CC}">
              <c16:uniqueId val="{00000001-975A-4DF7-B1AD-19FC33F155E7}"/>
            </c:ext>
          </c:extLst>
        </c:ser>
        <c:ser>
          <c:idx val="2"/>
          <c:order val="2"/>
          <c:tx>
            <c:strRef>
              <c:f>'Zat Organik'!$T$3:$T$4</c:f>
              <c:strCache>
                <c:ptCount val="2"/>
                <c:pt idx="0">
                  <c:v>Zat Organik Hasil Jar-Test (mg/L)</c:v>
                </c:pt>
                <c:pt idx="1">
                  <c:v>Hari Ke-3</c:v>
                </c:pt>
              </c:strCache>
            </c:strRef>
          </c:tx>
          <c:spPr>
            <a:ln w="28575" cap="rnd">
              <a:solidFill>
                <a:schemeClr val="accent3">
                  <a:alpha val="50000"/>
                </a:schemeClr>
              </a:solidFill>
              <a:round/>
            </a:ln>
            <a:effectLst/>
          </c:spPr>
          <c:marker>
            <c:symbol val="triangle"/>
            <c:size val="6"/>
            <c:spPr>
              <a:solidFill>
                <a:schemeClr val="lt1"/>
              </a:solidFill>
              <a:ln w="28575">
                <a:solidFill>
                  <a:schemeClr val="accent3"/>
                </a:solidFill>
                <a:round/>
              </a:ln>
              <a:effectLst/>
            </c:spPr>
          </c:marker>
          <c:xVal>
            <c:numRef>
              <c:f>'Zat Organik'!$Q$5:$Q$16</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'Zat Organik'!$T$5:$T$16</c:f>
              <c:numCache>
                <c:formatCode>0.00</c:formatCode>
                <c:ptCount val="12"/>
                <c:pt idx="0">
                  <c:v>140.81355000000002</c:v>
                </c:pt>
                <c:pt idx="1">
                  <c:v>135.42772500000001</c:v>
                </c:pt>
                <c:pt idx="2">
                  <c:v>117.474975</c:v>
                </c:pt>
                <c:pt idx="3">
                  <c:v>109.49597500000003</c:v>
                </c:pt>
                <c:pt idx="4">
                  <c:v>104.708575</c:v>
                </c:pt>
                <c:pt idx="5">
                  <c:v>81.968424999999996</c:v>
                </c:pt>
                <c:pt idx="6">
                  <c:v>167.34372500000006</c:v>
                </c:pt>
                <c:pt idx="7">
                  <c:v>174.92377500000003</c:v>
                </c:pt>
                <c:pt idx="8">
                  <c:v>183.10225000000003</c:v>
                </c:pt>
                <c:pt idx="9">
                  <c:v>200.057625</c:v>
                </c:pt>
                <c:pt idx="10">
                  <c:v>187.69017500000004</c:v>
                </c:pt>
                <c:pt idx="11">
                  <c:v>203.04974999999999</c:v>
                </c:pt>
              </c:numCache>
            </c:numRef>
          </c:yVal>
          <c:smooth val="0"/>
          <c:extLst>
            <c:ext xmlns:c16="http://schemas.microsoft.com/office/drawing/2014/chart" uri="{C3380CC4-5D6E-409C-BE32-E72D297353CC}">
              <c16:uniqueId val="{00000002-975A-4DF7-B1AD-19FC33F155E7}"/>
            </c:ext>
          </c:extLst>
        </c:ser>
        <c:dLbls>
          <c:showLegendKey val="0"/>
          <c:showVal val="0"/>
          <c:showCatName val="0"/>
          <c:showSerName val="0"/>
          <c:showPercent val="0"/>
          <c:showBubbleSize val="0"/>
        </c:dLbls>
        <c:axId val="145443840"/>
        <c:axId val="122236288"/>
      </c:scatterChart>
      <c:valAx>
        <c:axId val="145443840"/>
        <c:scaling>
          <c:orientation val="minMax"/>
          <c:max val="130"/>
          <c:min val="0"/>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DOSIS KOAGULAN (ppm)</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22236288"/>
        <c:crosses val="autoZero"/>
        <c:crossBetween val="midCat"/>
        <c:majorUnit val="10"/>
      </c:valAx>
      <c:valAx>
        <c:axId val="122236288"/>
        <c:scaling>
          <c:orientation val="minMax"/>
          <c:max val="210"/>
          <c:min val="70"/>
        </c:scaling>
        <c:delete val="0"/>
        <c:axPos val="l"/>
        <c:majorGridlines>
          <c:spPr>
            <a:ln w="190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mg/L</a:t>
                </a:r>
              </a:p>
            </c:rich>
          </c:tx>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5443840"/>
        <c:crosses val="autoZero"/>
        <c:crossBetween val="midCat"/>
        <c:majorUnit val="10"/>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68224145395722813"/>
          <c:y val="0.1994121397285907"/>
          <c:w val="0.30266707900183171"/>
          <c:h val="0.789340052493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8C13-8BBA-43B7-BE14-9FF0D79D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fulki</dc:creator>
  <cp:lastModifiedBy>Reza Ruhbani</cp:lastModifiedBy>
  <cp:revision>5</cp:revision>
  <dcterms:created xsi:type="dcterms:W3CDTF">2022-09-20T07:45:00Z</dcterms:created>
  <dcterms:modified xsi:type="dcterms:W3CDTF">2022-09-20T08:19:00Z</dcterms:modified>
</cp:coreProperties>
</file>